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DA" w:rsidRPr="008919AF" w:rsidRDefault="00A542DA" w:rsidP="00A542DA">
      <w:pPr>
        <w:tabs>
          <w:tab w:val="left" w:pos="1890"/>
          <w:tab w:val="left" w:pos="5760"/>
          <w:tab w:val="left" w:pos="7560"/>
        </w:tabs>
        <w:rPr>
          <w:rFonts w:ascii="Trebuchet MS" w:hAnsi="Trebuchet MS"/>
          <w:b/>
          <w:i/>
          <w:sz w:val="20"/>
          <w:szCs w:val="20"/>
          <w:u w:val="single"/>
        </w:rPr>
      </w:pPr>
      <w:r w:rsidRPr="008919AF">
        <w:rPr>
          <w:rFonts w:ascii="Trebuchet MS" w:hAnsi="Trebuchet MS"/>
          <w:b/>
          <w:i/>
          <w:sz w:val="20"/>
          <w:szCs w:val="20"/>
          <w:u w:val="single"/>
        </w:rPr>
        <w:t>Example Independent Examiner’s Report</w:t>
      </w:r>
    </w:p>
    <w:p w:rsidR="00A542DA" w:rsidRDefault="00A542DA" w:rsidP="00A542DA">
      <w:pPr>
        <w:tabs>
          <w:tab w:val="left" w:pos="1890"/>
          <w:tab w:val="left" w:pos="5760"/>
          <w:tab w:val="left" w:pos="7560"/>
        </w:tabs>
        <w:rPr>
          <w:rFonts w:ascii="Trebuchet MS" w:hAnsi="Trebuchet MS"/>
          <w:b/>
          <w:sz w:val="20"/>
          <w:szCs w:val="20"/>
        </w:rPr>
      </w:pPr>
    </w:p>
    <w:p w:rsidR="00A542DA" w:rsidRDefault="00A542DA" w:rsidP="00A542DA">
      <w:pPr>
        <w:tabs>
          <w:tab w:val="left" w:pos="1890"/>
          <w:tab w:val="left" w:pos="5760"/>
          <w:tab w:val="left" w:pos="7560"/>
        </w:tabs>
        <w:rPr>
          <w:rFonts w:ascii="Trebuchet MS" w:hAnsi="Trebuchet MS"/>
          <w:b/>
          <w:sz w:val="20"/>
          <w:szCs w:val="20"/>
        </w:rPr>
      </w:pPr>
    </w:p>
    <w:p w:rsidR="00A542DA" w:rsidRPr="00587BFA" w:rsidRDefault="00A542DA" w:rsidP="00A542DA">
      <w:pPr>
        <w:tabs>
          <w:tab w:val="left" w:pos="1890"/>
          <w:tab w:val="left" w:pos="5760"/>
          <w:tab w:val="left" w:pos="7560"/>
        </w:tabs>
        <w:rPr>
          <w:rFonts w:ascii="Trebuchet MS" w:hAnsi="Trebuchet MS"/>
          <w:b/>
          <w:bCs/>
          <w:sz w:val="20"/>
          <w:szCs w:val="20"/>
        </w:rPr>
      </w:pPr>
      <w:r w:rsidRPr="00587BFA">
        <w:rPr>
          <w:rFonts w:ascii="Trebuchet MS" w:hAnsi="Trebuchet MS"/>
          <w:b/>
          <w:sz w:val="20"/>
          <w:szCs w:val="20"/>
        </w:rPr>
        <w:t xml:space="preserve">INDEPENDENT EXAMINER’S REPORT TO THE </w:t>
      </w:r>
      <w:r>
        <w:rPr>
          <w:rFonts w:ascii="Trebuchet MS" w:hAnsi="Trebuchet MS"/>
          <w:b/>
          <w:sz w:val="20"/>
          <w:szCs w:val="20"/>
        </w:rPr>
        <w:t>MEMBERS/TRUSTEES</w:t>
      </w:r>
      <w:r w:rsidRPr="00587BFA">
        <w:rPr>
          <w:rFonts w:ascii="Trebuchet MS" w:hAnsi="Trebuchet MS"/>
          <w:b/>
          <w:sz w:val="20"/>
          <w:szCs w:val="20"/>
        </w:rPr>
        <w:t xml:space="preserve"> OF ST </w:t>
      </w:r>
      <w:r>
        <w:rPr>
          <w:rFonts w:ascii="Trebuchet MS" w:hAnsi="Trebuchet MS"/>
          <w:b/>
          <w:sz w:val="20"/>
          <w:szCs w:val="20"/>
        </w:rPr>
        <w:t>EMILION’S CHURCH, BARCHESTER, PAROCIAL CHURCH COUNCIL</w:t>
      </w:r>
    </w:p>
    <w:p w:rsidR="00A542DA" w:rsidRPr="008D2719" w:rsidRDefault="00A542DA" w:rsidP="00A542DA">
      <w:pPr>
        <w:tabs>
          <w:tab w:val="left" w:pos="1890"/>
          <w:tab w:val="left" w:pos="5760"/>
          <w:tab w:val="left" w:pos="7560"/>
        </w:tabs>
        <w:rPr>
          <w:rFonts w:ascii="Trebuchet MS" w:hAnsi="Trebuchet MS"/>
          <w:b/>
          <w:bCs/>
          <w:sz w:val="22"/>
          <w:szCs w:val="22"/>
        </w:rPr>
      </w:pPr>
      <w:bookmarkStart w:id="0" w:name="_GoBack"/>
      <w:bookmarkEnd w:id="0"/>
    </w:p>
    <w:p w:rsidR="00A542DA" w:rsidRDefault="00A542DA" w:rsidP="00A542DA">
      <w:pPr>
        <w:tabs>
          <w:tab w:val="left" w:pos="1890"/>
          <w:tab w:val="left" w:pos="5760"/>
          <w:tab w:val="left" w:pos="7560"/>
        </w:tabs>
        <w:jc w:val="both"/>
        <w:rPr>
          <w:rFonts w:ascii="Trebuchet MS" w:hAnsi="Trebuchet MS"/>
          <w:sz w:val="20"/>
          <w:szCs w:val="20"/>
        </w:rPr>
      </w:pPr>
      <w:r>
        <w:rPr>
          <w:rFonts w:ascii="Trebuchet MS" w:hAnsi="Trebuchet MS"/>
          <w:sz w:val="20"/>
          <w:szCs w:val="20"/>
        </w:rPr>
        <w:t>I report on the accounts for the year ended 31</w:t>
      </w:r>
      <w:r>
        <w:rPr>
          <w:rFonts w:ascii="Trebuchet MS" w:hAnsi="Trebuchet MS"/>
          <w:sz w:val="20"/>
          <w:szCs w:val="20"/>
          <w:vertAlign w:val="superscript"/>
        </w:rPr>
        <w:t>st</w:t>
      </w:r>
      <w:r>
        <w:rPr>
          <w:rFonts w:ascii="Trebuchet MS" w:hAnsi="Trebuchet MS"/>
          <w:sz w:val="20"/>
          <w:szCs w:val="20"/>
        </w:rPr>
        <w:t xml:space="preserve"> December 201</w:t>
      </w:r>
      <w:r>
        <w:rPr>
          <w:rFonts w:ascii="Trebuchet MS" w:hAnsi="Trebuchet MS"/>
          <w:sz w:val="20"/>
          <w:szCs w:val="20"/>
        </w:rPr>
        <w:t>7</w:t>
      </w:r>
      <w:r>
        <w:rPr>
          <w:rFonts w:ascii="Trebuchet MS" w:hAnsi="Trebuchet MS"/>
          <w:sz w:val="20"/>
          <w:szCs w:val="20"/>
        </w:rPr>
        <w:t xml:space="preserve">, which are set out on </w:t>
      </w:r>
      <w:r w:rsidRPr="00B778B1">
        <w:rPr>
          <w:rFonts w:ascii="Trebuchet MS" w:hAnsi="Trebuchet MS"/>
          <w:sz w:val="20"/>
          <w:szCs w:val="20"/>
        </w:rPr>
        <w:t xml:space="preserve">pages </w:t>
      </w:r>
      <w:r>
        <w:rPr>
          <w:rFonts w:ascii="Trebuchet MS" w:hAnsi="Trebuchet MS"/>
          <w:sz w:val="20"/>
          <w:szCs w:val="20"/>
        </w:rPr>
        <w:t>X to X</w:t>
      </w:r>
    </w:p>
    <w:p w:rsidR="00A542DA" w:rsidRDefault="00A542DA" w:rsidP="00A542DA">
      <w:pPr>
        <w:tabs>
          <w:tab w:val="left" w:pos="1890"/>
          <w:tab w:val="left" w:pos="5760"/>
          <w:tab w:val="left" w:pos="7560"/>
        </w:tabs>
        <w:jc w:val="both"/>
        <w:rPr>
          <w:rFonts w:ascii="Trebuchet MS" w:hAnsi="Trebuchet MS"/>
          <w:sz w:val="20"/>
          <w:szCs w:val="20"/>
        </w:rPr>
      </w:pPr>
    </w:p>
    <w:p w:rsidR="00A542DA" w:rsidRPr="00A542DA" w:rsidRDefault="00A542DA" w:rsidP="00A542DA">
      <w:pPr>
        <w:tabs>
          <w:tab w:val="left" w:pos="1890"/>
          <w:tab w:val="left" w:pos="5760"/>
          <w:tab w:val="left" w:pos="7560"/>
        </w:tabs>
        <w:jc w:val="both"/>
        <w:rPr>
          <w:rFonts w:ascii="Trebuchet MS" w:hAnsi="Trebuchet MS" w:cs="Arial"/>
          <w:b/>
          <w:sz w:val="20"/>
          <w:szCs w:val="20"/>
        </w:rPr>
      </w:pPr>
      <w:r w:rsidRPr="00A542DA">
        <w:rPr>
          <w:rFonts w:ascii="Trebuchet MS" w:hAnsi="Trebuchet MS" w:cs="Arial"/>
          <w:b/>
          <w:sz w:val="20"/>
          <w:szCs w:val="20"/>
        </w:rPr>
        <w:t>Respective responsibilities of Trustees and Independent Examiner</w:t>
      </w:r>
    </w:p>
    <w:p w:rsidR="00A542DA" w:rsidRPr="008D2719" w:rsidRDefault="00A542DA" w:rsidP="00A542DA">
      <w:pPr>
        <w:tabs>
          <w:tab w:val="left" w:pos="1890"/>
          <w:tab w:val="left" w:pos="5760"/>
          <w:tab w:val="left" w:pos="7560"/>
        </w:tabs>
        <w:jc w:val="both"/>
        <w:rPr>
          <w:rFonts w:ascii="Trebuchet MS" w:hAnsi="Trebuchet MS" w:cs="Arial"/>
          <w:b/>
          <w:sz w:val="22"/>
          <w:szCs w:val="22"/>
        </w:rPr>
      </w:pPr>
    </w:p>
    <w:p w:rsidR="00A542DA" w:rsidRDefault="00A542DA" w:rsidP="00A542DA">
      <w:pPr>
        <w:tabs>
          <w:tab w:val="left" w:pos="1890"/>
          <w:tab w:val="left" w:pos="5760"/>
          <w:tab w:val="left" w:pos="7560"/>
        </w:tabs>
        <w:jc w:val="both"/>
        <w:rPr>
          <w:rFonts w:ascii="Trebuchet MS" w:hAnsi="Trebuchet MS" w:cs="Arial"/>
          <w:sz w:val="20"/>
          <w:szCs w:val="20"/>
        </w:rPr>
      </w:pPr>
      <w:r>
        <w:rPr>
          <w:rFonts w:ascii="Trebuchet MS" w:hAnsi="Trebuchet MS" w:cs="Arial"/>
          <w:sz w:val="20"/>
          <w:szCs w:val="20"/>
        </w:rPr>
        <w:t xml:space="preserve">As trustees of the </w:t>
      </w:r>
      <w:r>
        <w:rPr>
          <w:rFonts w:ascii="Trebuchet MS" w:hAnsi="Trebuchet MS" w:cs="Arial"/>
          <w:sz w:val="20"/>
          <w:szCs w:val="20"/>
        </w:rPr>
        <w:t>charity, the members of the Parochial Church Council</w:t>
      </w:r>
      <w:r>
        <w:rPr>
          <w:rFonts w:ascii="Trebuchet MS" w:hAnsi="Trebuchet MS" w:cs="Arial"/>
          <w:sz w:val="20"/>
          <w:szCs w:val="20"/>
        </w:rPr>
        <w:t xml:space="preserve"> are responsible for the preparation of the accounts. </w:t>
      </w:r>
      <w:r>
        <w:rPr>
          <w:rFonts w:ascii="Trebuchet MS" w:hAnsi="Trebuchet MS" w:cs="Arial"/>
          <w:sz w:val="20"/>
          <w:szCs w:val="20"/>
        </w:rPr>
        <w:t>The members</w:t>
      </w:r>
      <w:r>
        <w:rPr>
          <w:rFonts w:ascii="Trebuchet MS" w:hAnsi="Trebuchet MS" w:cs="Arial"/>
          <w:sz w:val="20"/>
          <w:szCs w:val="20"/>
        </w:rPr>
        <w:t xml:space="preserve"> consider that an audit is not required for this year </w:t>
      </w:r>
      <w:r>
        <w:rPr>
          <w:rFonts w:ascii="Trebuchet MS" w:hAnsi="Trebuchet MS" w:cs="Arial"/>
          <w:sz w:val="20"/>
          <w:szCs w:val="20"/>
        </w:rPr>
        <w:t>(</w:t>
      </w:r>
      <w:r>
        <w:rPr>
          <w:rFonts w:ascii="Trebuchet MS" w:hAnsi="Trebuchet MS" w:cs="Arial"/>
          <w:sz w:val="20"/>
          <w:szCs w:val="20"/>
        </w:rPr>
        <w:t xml:space="preserve">under section 144(2) of </w:t>
      </w:r>
      <w:r>
        <w:rPr>
          <w:rFonts w:ascii="Trebuchet MS" w:hAnsi="Trebuchet MS"/>
          <w:sz w:val="20"/>
          <w:szCs w:val="20"/>
        </w:rPr>
        <w:t>the Charities Act 2011 (</w:t>
      </w:r>
      <w:r>
        <w:rPr>
          <w:rFonts w:ascii="Trebuchet MS" w:hAnsi="Trebuchet MS"/>
          <w:sz w:val="20"/>
          <w:szCs w:val="20"/>
        </w:rPr>
        <w:t xml:space="preserve">The 2011 </w:t>
      </w:r>
      <w:r>
        <w:rPr>
          <w:rFonts w:ascii="Trebuchet MS" w:hAnsi="Trebuchet MS"/>
          <w:sz w:val="20"/>
          <w:szCs w:val="20"/>
        </w:rPr>
        <w:t>Act)</w:t>
      </w:r>
      <w:r>
        <w:rPr>
          <w:rFonts w:ascii="Trebuchet MS" w:hAnsi="Trebuchet MS"/>
          <w:sz w:val="20"/>
          <w:szCs w:val="20"/>
        </w:rPr>
        <w:t>)</w:t>
      </w:r>
      <w:r>
        <w:rPr>
          <w:rFonts w:ascii="Trebuchet MS" w:hAnsi="Trebuchet MS" w:cs="Arial"/>
          <w:sz w:val="20"/>
          <w:szCs w:val="20"/>
        </w:rPr>
        <w:t xml:space="preserve"> and that an independent examination is needed.  </w:t>
      </w:r>
    </w:p>
    <w:p w:rsidR="00A542DA" w:rsidRDefault="00A542DA" w:rsidP="00A542DA">
      <w:pPr>
        <w:jc w:val="both"/>
        <w:rPr>
          <w:rFonts w:ascii="Trebuchet MS" w:hAnsi="Trebuchet MS" w:cs="Arial"/>
          <w:sz w:val="20"/>
          <w:szCs w:val="20"/>
        </w:rPr>
      </w:pPr>
    </w:p>
    <w:p w:rsidR="00A542DA" w:rsidRDefault="00A542DA" w:rsidP="00A542DA">
      <w:pPr>
        <w:jc w:val="both"/>
        <w:rPr>
          <w:rFonts w:ascii="Trebuchet MS" w:hAnsi="Trebuchet MS" w:cs="Arial"/>
          <w:sz w:val="20"/>
          <w:szCs w:val="20"/>
        </w:rPr>
      </w:pPr>
      <w:r>
        <w:rPr>
          <w:rFonts w:ascii="Trebuchet MS" w:hAnsi="Trebuchet MS" w:cs="Arial"/>
          <w:sz w:val="20"/>
          <w:szCs w:val="20"/>
        </w:rPr>
        <w:t xml:space="preserve">It is my responsibility to: </w:t>
      </w:r>
    </w:p>
    <w:p w:rsidR="00A542DA" w:rsidRDefault="00A542DA" w:rsidP="00A542DA">
      <w:pPr>
        <w:numPr>
          <w:ilvl w:val="0"/>
          <w:numId w:val="1"/>
        </w:numPr>
        <w:suppressAutoHyphens/>
        <w:jc w:val="both"/>
        <w:rPr>
          <w:rFonts w:ascii="Trebuchet MS" w:hAnsi="Trebuchet MS" w:cs="Arial"/>
          <w:sz w:val="20"/>
          <w:szCs w:val="20"/>
        </w:rPr>
      </w:pPr>
      <w:r>
        <w:rPr>
          <w:rFonts w:ascii="Trebuchet MS" w:hAnsi="Trebuchet MS" w:cs="Arial"/>
          <w:sz w:val="20"/>
          <w:szCs w:val="20"/>
        </w:rPr>
        <w:t xml:space="preserve">examine the accounts under section 145 of the 2011 Act; </w:t>
      </w:r>
    </w:p>
    <w:p w:rsidR="00A542DA" w:rsidRDefault="00A542DA" w:rsidP="00A542DA">
      <w:pPr>
        <w:numPr>
          <w:ilvl w:val="0"/>
          <w:numId w:val="1"/>
        </w:numPr>
        <w:suppressAutoHyphens/>
        <w:jc w:val="both"/>
        <w:rPr>
          <w:rFonts w:ascii="Trebuchet MS" w:hAnsi="Trebuchet MS" w:cs="Arial"/>
          <w:sz w:val="20"/>
          <w:szCs w:val="20"/>
        </w:rPr>
      </w:pPr>
      <w:r>
        <w:rPr>
          <w:rFonts w:ascii="Trebuchet MS" w:hAnsi="Trebuchet MS" w:cs="Arial"/>
          <w:sz w:val="20"/>
          <w:szCs w:val="20"/>
        </w:rPr>
        <w:t xml:space="preserve">to </w:t>
      </w:r>
      <w:r>
        <w:rPr>
          <w:rFonts w:ascii="Trebuchet MS" w:hAnsi="Trebuchet MS" w:cs="Arial"/>
          <w:sz w:val="20"/>
          <w:szCs w:val="20"/>
        </w:rPr>
        <w:t>follow the procedures laid down in the General Directions give</w:t>
      </w:r>
      <w:r>
        <w:rPr>
          <w:rFonts w:ascii="Trebuchet MS" w:hAnsi="Trebuchet MS" w:cs="Arial"/>
          <w:sz w:val="20"/>
          <w:szCs w:val="20"/>
        </w:rPr>
        <w:t>n by the Charity Commission</w:t>
      </w:r>
      <w:r>
        <w:rPr>
          <w:rFonts w:ascii="Trebuchet MS" w:hAnsi="Trebuchet MS" w:cs="Arial"/>
          <w:sz w:val="20"/>
          <w:szCs w:val="20"/>
        </w:rPr>
        <w:t xml:space="preserve"> under section 145(5)(b) of the 2011 Act); and </w:t>
      </w:r>
    </w:p>
    <w:p w:rsidR="00A542DA" w:rsidRDefault="00A542DA" w:rsidP="00A542DA">
      <w:pPr>
        <w:numPr>
          <w:ilvl w:val="0"/>
          <w:numId w:val="1"/>
        </w:numPr>
        <w:suppressAutoHyphens/>
        <w:jc w:val="both"/>
        <w:rPr>
          <w:rFonts w:ascii="Trebuchet MS" w:hAnsi="Trebuchet MS" w:cs="Arial"/>
          <w:sz w:val="20"/>
          <w:szCs w:val="20"/>
        </w:rPr>
      </w:pPr>
      <w:proofErr w:type="gramStart"/>
      <w:r>
        <w:rPr>
          <w:rFonts w:ascii="Trebuchet MS" w:hAnsi="Trebuchet MS" w:cs="Arial"/>
          <w:sz w:val="20"/>
          <w:szCs w:val="20"/>
        </w:rPr>
        <w:t>to</w:t>
      </w:r>
      <w:proofErr w:type="gramEnd"/>
      <w:r>
        <w:rPr>
          <w:rFonts w:ascii="Trebuchet MS" w:hAnsi="Trebuchet MS" w:cs="Arial"/>
          <w:sz w:val="20"/>
          <w:szCs w:val="20"/>
        </w:rPr>
        <w:t xml:space="preserve"> </w:t>
      </w:r>
      <w:r>
        <w:rPr>
          <w:rFonts w:ascii="Trebuchet MS" w:hAnsi="Trebuchet MS" w:cs="Arial"/>
          <w:sz w:val="20"/>
          <w:szCs w:val="20"/>
        </w:rPr>
        <w:t>state whether particular matters have come to my attention.</w:t>
      </w:r>
    </w:p>
    <w:p w:rsidR="00A542DA" w:rsidRPr="00BE4546" w:rsidRDefault="00A542DA" w:rsidP="00A542DA">
      <w:pPr>
        <w:jc w:val="both"/>
        <w:rPr>
          <w:rFonts w:ascii="Trebuchet MS" w:hAnsi="Trebuchet MS" w:cs="Arial"/>
          <w:sz w:val="20"/>
          <w:szCs w:val="20"/>
        </w:rPr>
      </w:pPr>
    </w:p>
    <w:p w:rsidR="00A542DA" w:rsidRPr="00BE4546" w:rsidRDefault="00A542DA" w:rsidP="00A542DA">
      <w:pPr>
        <w:tabs>
          <w:tab w:val="left" w:pos="1890"/>
          <w:tab w:val="left" w:pos="5760"/>
          <w:tab w:val="left" w:pos="7560"/>
        </w:tabs>
        <w:jc w:val="both"/>
        <w:rPr>
          <w:rFonts w:ascii="Trebuchet MS" w:hAnsi="Trebuchet MS" w:cs="Arial"/>
          <w:b/>
          <w:sz w:val="20"/>
          <w:szCs w:val="20"/>
        </w:rPr>
      </w:pPr>
      <w:r w:rsidRPr="00BE4546">
        <w:rPr>
          <w:rFonts w:ascii="Trebuchet MS" w:hAnsi="Trebuchet MS" w:cs="Arial"/>
          <w:b/>
          <w:sz w:val="20"/>
          <w:szCs w:val="20"/>
        </w:rPr>
        <w:t xml:space="preserve">Basis of </w:t>
      </w:r>
      <w:r>
        <w:rPr>
          <w:rFonts w:ascii="Trebuchet MS" w:hAnsi="Trebuchet MS" w:cs="Arial"/>
          <w:b/>
          <w:sz w:val="20"/>
          <w:szCs w:val="20"/>
        </w:rPr>
        <w:t>Independent Examiner’s Statement</w:t>
      </w:r>
    </w:p>
    <w:p w:rsidR="00A542DA" w:rsidRPr="00BE4546" w:rsidRDefault="00A542DA" w:rsidP="00A542DA">
      <w:pPr>
        <w:tabs>
          <w:tab w:val="left" w:pos="1890"/>
          <w:tab w:val="left" w:pos="5760"/>
          <w:tab w:val="left" w:pos="7560"/>
        </w:tabs>
        <w:jc w:val="both"/>
        <w:rPr>
          <w:rFonts w:ascii="Trebuchet MS" w:hAnsi="Trebuchet MS" w:cs="Arial"/>
          <w:b/>
          <w:sz w:val="20"/>
          <w:szCs w:val="20"/>
        </w:rPr>
      </w:pPr>
    </w:p>
    <w:p w:rsidR="00A542DA" w:rsidRDefault="00A542DA" w:rsidP="00A542DA">
      <w:pPr>
        <w:tabs>
          <w:tab w:val="left" w:pos="1890"/>
          <w:tab w:val="left" w:pos="5760"/>
          <w:tab w:val="left" w:pos="7560"/>
        </w:tabs>
        <w:jc w:val="both"/>
        <w:rPr>
          <w:rFonts w:ascii="Trebuchet MS" w:hAnsi="Trebuchet MS" w:cs="Arial"/>
          <w:sz w:val="20"/>
          <w:szCs w:val="20"/>
        </w:rPr>
      </w:pPr>
      <w:r>
        <w:rPr>
          <w:rFonts w:ascii="Trebuchet MS" w:hAnsi="Trebuchet MS" w:cs="Arial"/>
          <w:sz w:val="20"/>
          <w:szCs w:val="20"/>
        </w:rPr>
        <w:t>My examination was carried out in accordance with General Directions given by the Charity Commission. An examination includes a review of the accounting records kept by the charity and a comparison of the accounts presented with those records.  It also includes consideration of any unusual items or disclosures in the accounts, and seeking explanations from the trustees concerning any such matters.  The procedures undertaken do not provide all the evidence that would be required in an audit, and consequently I do not express an audit opinion on the accounts.</w:t>
      </w:r>
    </w:p>
    <w:p w:rsidR="00A542DA" w:rsidRDefault="00A542DA" w:rsidP="00A542DA">
      <w:pPr>
        <w:tabs>
          <w:tab w:val="left" w:pos="1890"/>
          <w:tab w:val="left" w:pos="5760"/>
          <w:tab w:val="left" w:pos="7560"/>
        </w:tabs>
        <w:jc w:val="both"/>
        <w:rPr>
          <w:rFonts w:ascii="Trebuchet MS" w:hAnsi="Trebuchet MS" w:cs="Arial"/>
          <w:sz w:val="20"/>
          <w:szCs w:val="20"/>
        </w:rPr>
      </w:pPr>
    </w:p>
    <w:p w:rsidR="00A542DA" w:rsidRPr="00BE4546" w:rsidRDefault="00A542DA" w:rsidP="00A542DA">
      <w:pPr>
        <w:tabs>
          <w:tab w:val="left" w:pos="1890"/>
          <w:tab w:val="left" w:pos="5760"/>
          <w:tab w:val="left" w:pos="7560"/>
        </w:tabs>
        <w:jc w:val="both"/>
        <w:rPr>
          <w:rFonts w:ascii="Trebuchet MS" w:hAnsi="Trebuchet MS" w:cs="Arial"/>
          <w:b/>
          <w:sz w:val="20"/>
          <w:szCs w:val="20"/>
        </w:rPr>
      </w:pPr>
      <w:r w:rsidRPr="00BE4546">
        <w:rPr>
          <w:rFonts w:ascii="Trebuchet MS" w:hAnsi="Trebuchet MS" w:cs="Arial"/>
          <w:b/>
          <w:sz w:val="20"/>
          <w:szCs w:val="20"/>
        </w:rPr>
        <w:t xml:space="preserve">Independent </w:t>
      </w:r>
      <w:r>
        <w:rPr>
          <w:rFonts w:ascii="Trebuchet MS" w:hAnsi="Trebuchet MS" w:cs="Arial"/>
          <w:b/>
          <w:sz w:val="20"/>
          <w:szCs w:val="20"/>
        </w:rPr>
        <w:t>E</w:t>
      </w:r>
      <w:r w:rsidRPr="00BE4546">
        <w:rPr>
          <w:rFonts w:ascii="Trebuchet MS" w:hAnsi="Trebuchet MS" w:cs="Arial"/>
          <w:b/>
          <w:sz w:val="20"/>
          <w:szCs w:val="20"/>
        </w:rPr>
        <w:t>xaminer's statement</w:t>
      </w:r>
    </w:p>
    <w:p w:rsidR="00A542DA" w:rsidRPr="00BE4546" w:rsidRDefault="00A542DA" w:rsidP="00A542DA">
      <w:pPr>
        <w:tabs>
          <w:tab w:val="left" w:pos="1890"/>
          <w:tab w:val="left" w:pos="5760"/>
          <w:tab w:val="left" w:pos="7560"/>
        </w:tabs>
        <w:jc w:val="both"/>
        <w:rPr>
          <w:rFonts w:ascii="Trebuchet MS" w:hAnsi="Trebuchet MS" w:cs="Arial"/>
          <w:b/>
          <w:sz w:val="20"/>
          <w:szCs w:val="20"/>
        </w:rPr>
      </w:pPr>
    </w:p>
    <w:p w:rsidR="00A542DA" w:rsidRDefault="00A542DA" w:rsidP="00A542DA">
      <w:pPr>
        <w:rPr>
          <w:rFonts w:ascii="Trebuchet MS" w:hAnsi="Trebuchet MS" w:cs="Arial"/>
          <w:sz w:val="20"/>
          <w:szCs w:val="20"/>
        </w:rPr>
      </w:pPr>
      <w:r>
        <w:rPr>
          <w:rFonts w:ascii="Trebuchet MS" w:hAnsi="Trebuchet MS" w:cs="Arial"/>
          <w:sz w:val="20"/>
          <w:szCs w:val="20"/>
        </w:rPr>
        <w:t xml:space="preserve">In connection with </w:t>
      </w:r>
      <w:r>
        <w:rPr>
          <w:rFonts w:ascii="Trebuchet MS" w:hAnsi="Trebuchet MS" w:cs="Arial"/>
          <w:sz w:val="20"/>
          <w:szCs w:val="20"/>
        </w:rPr>
        <w:t xml:space="preserve">of my examination, no </w:t>
      </w:r>
      <w:r>
        <w:rPr>
          <w:rFonts w:ascii="Trebuchet MS" w:hAnsi="Trebuchet MS" w:cs="Arial"/>
          <w:sz w:val="20"/>
          <w:szCs w:val="20"/>
        </w:rPr>
        <w:t xml:space="preserve">material </w:t>
      </w:r>
      <w:r>
        <w:rPr>
          <w:rFonts w:ascii="Trebuchet MS" w:hAnsi="Trebuchet MS" w:cs="Arial"/>
          <w:sz w:val="20"/>
          <w:szCs w:val="20"/>
        </w:rPr>
        <w:t xml:space="preserve">matters have come to my attention  </w:t>
      </w:r>
    </w:p>
    <w:p w:rsidR="00A542DA" w:rsidRDefault="00A542DA" w:rsidP="008919AF">
      <w:pPr>
        <w:ind w:left="709" w:hanging="709"/>
        <w:rPr>
          <w:rFonts w:ascii="Trebuchet MS" w:hAnsi="Trebuchet MS" w:cs="Arial"/>
          <w:sz w:val="20"/>
          <w:szCs w:val="20"/>
        </w:rPr>
      </w:pPr>
    </w:p>
    <w:p w:rsidR="00A542DA" w:rsidRDefault="008919AF" w:rsidP="008919AF">
      <w:pPr>
        <w:numPr>
          <w:ilvl w:val="0"/>
          <w:numId w:val="2"/>
        </w:numPr>
        <w:tabs>
          <w:tab w:val="clear" w:pos="0"/>
        </w:tabs>
        <w:suppressAutoHyphens/>
        <w:ind w:left="709" w:hanging="709"/>
        <w:rPr>
          <w:rFonts w:ascii="Trebuchet MS" w:hAnsi="Trebuchet MS" w:cs="Arial"/>
          <w:sz w:val="20"/>
          <w:szCs w:val="20"/>
        </w:rPr>
      </w:pPr>
      <w:r>
        <w:rPr>
          <w:rFonts w:ascii="Trebuchet MS" w:hAnsi="Trebuchet MS" w:cs="Arial"/>
          <w:sz w:val="20"/>
          <w:szCs w:val="20"/>
        </w:rPr>
        <w:tab/>
      </w:r>
      <w:r w:rsidR="00A542DA">
        <w:rPr>
          <w:rFonts w:ascii="Trebuchet MS" w:hAnsi="Trebuchet MS" w:cs="Arial"/>
          <w:sz w:val="20"/>
          <w:szCs w:val="20"/>
        </w:rPr>
        <w:t xml:space="preserve">which give me </w:t>
      </w:r>
      <w:r>
        <w:rPr>
          <w:rFonts w:ascii="Trebuchet MS" w:hAnsi="Trebuchet MS" w:cs="Arial"/>
          <w:sz w:val="20"/>
          <w:szCs w:val="20"/>
        </w:rPr>
        <w:t>reasonable cause</w:t>
      </w:r>
      <w:r w:rsidR="00A542DA">
        <w:rPr>
          <w:rFonts w:ascii="Trebuchet MS" w:hAnsi="Trebuchet MS" w:cs="Arial"/>
          <w:sz w:val="20"/>
          <w:szCs w:val="20"/>
        </w:rPr>
        <w:t xml:space="preserve"> to believe</w:t>
      </w:r>
      <w:r>
        <w:rPr>
          <w:rFonts w:ascii="Trebuchet MS" w:hAnsi="Trebuchet MS" w:cs="Arial"/>
          <w:sz w:val="20"/>
          <w:szCs w:val="20"/>
        </w:rPr>
        <w:t xml:space="preserve"> that in, any material respect, the members have not met the requirements:</w:t>
      </w:r>
    </w:p>
    <w:p w:rsidR="008919AF" w:rsidRDefault="008919AF" w:rsidP="008919AF">
      <w:pPr>
        <w:pStyle w:val="ListParagraph"/>
        <w:tabs>
          <w:tab w:val="left" w:pos="851"/>
          <w:tab w:val="left" w:pos="3828"/>
        </w:tabs>
        <w:suppressAutoHyphens/>
        <w:ind w:left="1425"/>
        <w:rPr>
          <w:rFonts w:ascii="Trebuchet MS" w:hAnsi="Trebuchet MS" w:cs="Arial"/>
          <w:sz w:val="20"/>
          <w:szCs w:val="20"/>
        </w:rPr>
      </w:pPr>
    </w:p>
    <w:p w:rsidR="008919AF" w:rsidRDefault="008919AF" w:rsidP="008919AF">
      <w:pPr>
        <w:pStyle w:val="ListParagraph"/>
        <w:numPr>
          <w:ilvl w:val="0"/>
          <w:numId w:val="5"/>
        </w:numPr>
        <w:tabs>
          <w:tab w:val="left" w:pos="851"/>
          <w:tab w:val="left" w:pos="3828"/>
        </w:tabs>
        <w:suppressAutoHyphens/>
        <w:rPr>
          <w:rFonts w:ascii="Trebuchet MS" w:hAnsi="Trebuchet MS" w:cs="Arial"/>
          <w:sz w:val="20"/>
          <w:szCs w:val="20"/>
        </w:rPr>
      </w:pPr>
      <w:r>
        <w:rPr>
          <w:rFonts w:ascii="Trebuchet MS" w:hAnsi="Trebuchet MS" w:cs="Arial"/>
          <w:sz w:val="20"/>
          <w:szCs w:val="20"/>
        </w:rPr>
        <w:t xml:space="preserve">to keep </w:t>
      </w:r>
      <w:r w:rsidR="00A542DA" w:rsidRPr="008919AF">
        <w:rPr>
          <w:rFonts w:ascii="Trebuchet MS" w:hAnsi="Trebuchet MS" w:cs="Arial"/>
          <w:sz w:val="20"/>
          <w:szCs w:val="20"/>
        </w:rPr>
        <w:t>accounting in accordance with section</w:t>
      </w:r>
      <w:r>
        <w:rPr>
          <w:rFonts w:ascii="Trebuchet MS" w:hAnsi="Trebuchet MS" w:cs="Arial"/>
          <w:sz w:val="20"/>
          <w:szCs w:val="20"/>
        </w:rPr>
        <w:t xml:space="preserve"> 1</w:t>
      </w:r>
      <w:r w:rsidR="00A542DA" w:rsidRPr="008919AF">
        <w:rPr>
          <w:rFonts w:ascii="Trebuchet MS" w:hAnsi="Trebuchet MS" w:cs="Arial"/>
          <w:sz w:val="20"/>
          <w:szCs w:val="20"/>
        </w:rPr>
        <w:t xml:space="preserve">30 of the </w:t>
      </w:r>
      <w:r>
        <w:rPr>
          <w:rFonts w:ascii="Trebuchet MS" w:hAnsi="Trebuchet MS" w:cs="Arial"/>
          <w:sz w:val="20"/>
          <w:szCs w:val="20"/>
        </w:rPr>
        <w:t>2011</w:t>
      </w:r>
      <w:r w:rsidR="00A542DA" w:rsidRPr="008919AF">
        <w:rPr>
          <w:rFonts w:ascii="Trebuchet MS" w:hAnsi="Trebuchet MS" w:cs="Arial"/>
          <w:sz w:val="20"/>
          <w:szCs w:val="20"/>
        </w:rPr>
        <w:t xml:space="preserve"> Act</w:t>
      </w:r>
      <w:r>
        <w:rPr>
          <w:rFonts w:ascii="Trebuchet MS" w:hAnsi="Trebuchet MS" w:cs="Arial"/>
          <w:sz w:val="20"/>
          <w:szCs w:val="20"/>
        </w:rPr>
        <w:t>; and</w:t>
      </w:r>
    </w:p>
    <w:p w:rsidR="008919AF" w:rsidRDefault="008919AF" w:rsidP="008919AF">
      <w:pPr>
        <w:pStyle w:val="ListParagraph"/>
        <w:numPr>
          <w:ilvl w:val="0"/>
          <w:numId w:val="5"/>
        </w:numPr>
        <w:tabs>
          <w:tab w:val="left" w:pos="3828"/>
        </w:tabs>
        <w:suppressAutoHyphens/>
        <w:rPr>
          <w:rFonts w:ascii="Trebuchet MS" w:hAnsi="Trebuchet MS" w:cs="Arial"/>
          <w:sz w:val="20"/>
          <w:szCs w:val="20"/>
        </w:rPr>
      </w:pPr>
      <w:proofErr w:type="gramStart"/>
      <w:r>
        <w:rPr>
          <w:rFonts w:ascii="Trebuchet MS" w:hAnsi="Trebuchet MS" w:cs="Arial"/>
          <w:sz w:val="20"/>
          <w:szCs w:val="20"/>
        </w:rPr>
        <w:t>to</w:t>
      </w:r>
      <w:proofErr w:type="gramEnd"/>
      <w:r>
        <w:rPr>
          <w:rFonts w:ascii="Trebuchet MS" w:hAnsi="Trebuchet MS" w:cs="Arial"/>
          <w:sz w:val="20"/>
          <w:szCs w:val="20"/>
        </w:rPr>
        <w:t xml:space="preserve"> prepare accounts which accord with the accounts records and to comply with the accounting requirements of the 2011 Act.</w:t>
      </w:r>
    </w:p>
    <w:p w:rsidR="008919AF" w:rsidRDefault="008919AF" w:rsidP="008919AF">
      <w:pPr>
        <w:tabs>
          <w:tab w:val="left" w:pos="426"/>
          <w:tab w:val="left" w:pos="3828"/>
        </w:tabs>
        <w:suppressAutoHyphens/>
        <w:ind w:left="709" w:hanging="709"/>
        <w:rPr>
          <w:rFonts w:ascii="Trebuchet MS" w:hAnsi="Trebuchet MS" w:cs="Arial"/>
          <w:sz w:val="20"/>
          <w:szCs w:val="20"/>
        </w:rPr>
      </w:pPr>
    </w:p>
    <w:p w:rsidR="008919AF" w:rsidRDefault="008919AF" w:rsidP="008919AF">
      <w:pPr>
        <w:tabs>
          <w:tab w:val="left" w:pos="426"/>
          <w:tab w:val="left" w:pos="3828"/>
        </w:tabs>
        <w:suppressAutoHyphens/>
        <w:ind w:left="709" w:hanging="709"/>
        <w:rPr>
          <w:rFonts w:ascii="Trebuchet MS" w:hAnsi="Trebuchet MS" w:cs="Arial"/>
          <w:sz w:val="20"/>
          <w:szCs w:val="20"/>
        </w:rPr>
      </w:pPr>
      <w:r>
        <w:rPr>
          <w:rFonts w:ascii="Trebuchet MS" w:hAnsi="Trebuchet MS" w:cs="Arial"/>
          <w:sz w:val="20"/>
          <w:szCs w:val="20"/>
        </w:rPr>
        <w:t xml:space="preserve">Have not been met: or </w:t>
      </w:r>
    </w:p>
    <w:p w:rsidR="00A542DA" w:rsidRDefault="00A542DA" w:rsidP="008919AF">
      <w:pPr>
        <w:tabs>
          <w:tab w:val="left" w:pos="426"/>
          <w:tab w:val="left" w:pos="3828"/>
        </w:tabs>
        <w:suppressAutoHyphens/>
        <w:ind w:left="709" w:hanging="709"/>
        <w:rPr>
          <w:rFonts w:ascii="Trebuchet MS" w:hAnsi="Trebuchet MS" w:cs="Arial"/>
          <w:sz w:val="20"/>
          <w:szCs w:val="20"/>
        </w:rPr>
      </w:pPr>
      <w:r>
        <w:rPr>
          <w:rFonts w:ascii="Trebuchet MS" w:hAnsi="Trebuchet MS" w:cs="Arial"/>
          <w:sz w:val="20"/>
          <w:szCs w:val="20"/>
        </w:rPr>
        <w:t xml:space="preserve"> </w:t>
      </w:r>
    </w:p>
    <w:p w:rsidR="00A542DA" w:rsidRDefault="00A542DA" w:rsidP="008919AF">
      <w:pPr>
        <w:numPr>
          <w:ilvl w:val="0"/>
          <w:numId w:val="2"/>
        </w:numPr>
        <w:suppressAutoHyphens/>
        <w:spacing w:before="120" w:after="120"/>
        <w:ind w:left="709" w:hanging="709"/>
        <w:rPr>
          <w:rFonts w:ascii="Trebuchet MS" w:hAnsi="Trebuchet MS" w:cs="Arial"/>
          <w:sz w:val="20"/>
          <w:szCs w:val="20"/>
        </w:rPr>
      </w:pPr>
      <w:proofErr w:type="gramStart"/>
      <w:r>
        <w:rPr>
          <w:rFonts w:ascii="Trebuchet MS" w:hAnsi="Trebuchet MS" w:cs="Arial"/>
          <w:sz w:val="20"/>
          <w:szCs w:val="20"/>
        </w:rPr>
        <w:t>to</w:t>
      </w:r>
      <w:proofErr w:type="gramEnd"/>
      <w:r>
        <w:rPr>
          <w:rFonts w:ascii="Trebuchet MS" w:hAnsi="Trebuchet MS" w:cs="Arial"/>
          <w:sz w:val="20"/>
          <w:szCs w:val="20"/>
        </w:rPr>
        <w:t xml:space="preserve"> which, in my opinion, attention should be drawn in order to enable a proper </w:t>
      </w:r>
      <w:r w:rsidR="008919AF">
        <w:rPr>
          <w:rFonts w:ascii="Trebuchet MS" w:hAnsi="Trebuchet MS" w:cs="Arial"/>
          <w:sz w:val="20"/>
          <w:szCs w:val="20"/>
        </w:rPr>
        <w:t>u</w:t>
      </w:r>
      <w:r>
        <w:rPr>
          <w:rFonts w:ascii="Trebuchet MS" w:hAnsi="Trebuchet MS" w:cs="Arial"/>
          <w:sz w:val="20"/>
          <w:szCs w:val="20"/>
        </w:rPr>
        <w:t>nderstanding of the accounts to be reached.</w:t>
      </w:r>
    </w:p>
    <w:p w:rsidR="00A542DA" w:rsidRPr="00BE4546" w:rsidRDefault="00A542DA" w:rsidP="008919AF">
      <w:pPr>
        <w:tabs>
          <w:tab w:val="left" w:pos="426"/>
          <w:tab w:val="left" w:pos="1890"/>
          <w:tab w:val="left" w:pos="5760"/>
          <w:tab w:val="left" w:pos="7560"/>
        </w:tabs>
        <w:ind w:left="709" w:hanging="709"/>
        <w:jc w:val="both"/>
        <w:rPr>
          <w:b/>
          <w:sz w:val="22"/>
          <w:szCs w:val="22"/>
        </w:rPr>
      </w:pPr>
    </w:p>
    <w:p w:rsidR="00A542DA" w:rsidRPr="0049658E" w:rsidRDefault="00A542DA" w:rsidP="00A542DA">
      <w:pPr>
        <w:tabs>
          <w:tab w:val="left" w:pos="1890"/>
          <w:tab w:val="left" w:pos="5760"/>
          <w:tab w:val="left" w:pos="7560"/>
        </w:tabs>
        <w:jc w:val="both"/>
        <w:rPr>
          <w:b/>
          <w:i/>
          <w:sz w:val="20"/>
          <w:szCs w:val="20"/>
        </w:rPr>
      </w:pPr>
      <w:r w:rsidRPr="0049658E">
        <w:rPr>
          <w:b/>
          <w:i/>
          <w:sz w:val="20"/>
          <w:szCs w:val="20"/>
        </w:rPr>
        <w:t xml:space="preserve">Signed:  </w:t>
      </w:r>
      <w:r w:rsidRPr="0049658E">
        <w:rPr>
          <w:b/>
          <w:i/>
          <w:sz w:val="20"/>
          <w:szCs w:val="20"/>
        </w:rPr>
        <w:tab/>
      </w:r>
      <w:r w:rsidRPr="0049658E">
        <w:rPr>
          <w:b/>
          <w:i/>
          <w:sz w:val="20"/>
          <w:szCs w:val="20"/>
        </w:rPr>
        <w:tab/>
      </w:r>
    </w:p>
    <w:p w:rsidR="00A542DA" w:rsidRDefault="00A542DA" w:rsidP="00A542DA">
      <w:pPr>
        <w:tabs>
          <w:tab w:val="left" w:pos="1890"/>
          <w:tab w:val="left" w:pos="5760"/>
          <w:tab w:val="left" w:pos="7560"/>
        </w:tabs>
        <w:jc w:val="both"/>
        <w:rPr>
          <w:b/>
          <w:i/>
        </w:rPr>
      </w:pPr>
    </w:p>
    <w:p w:rsidR="00A542DA" w:rsidRDefault="00A542DA" w:rsidP="00A542DA">
      <w:pPr>
        <w:tabs>
          <w:tab w:val="left" w:pos="1890"/>
          <w:tab w:val="left" w:pos="5760"/>
          <w:tab w:val="left" w:pos="7560"/>
        </w:tabs>
        <w:jc w:val="both"/>
        <w:rPr>
          <w:b/>
          <w:i/>
        </w:rPr>
      </w:pPr>
    </w:p>
    <w:p w:rsidR="00A542DA" w:rsidRPr="00E63373" w:rsidRDefault="00A542DA" w:rsidP="00A542DA">
      <w:pPr>
        <w:tabs>
          <w:tab w:val="left" w:pos="1890"/>
          <w:tab w:val="left" w:pos="5760"/>
          <w:tab w:val="left" w:pos="7560"/>
        </w:tabs>
        <w:jc w:val="both"/>
        <w:rPr>
          <w:rFonts w:ascii="Trebuchet MS" w:hAnsi="Trebuchet MS" w:cs="Arial"/>
          <w:sz w:val="20"/>
          <w:szCs w:val="20"/>
        </w:rPr>
      </w:pPr>
    </w:p>
    <w:p w:rsidR="00A542DA" w:rsidRPr="00E63373" w:rsidRDefault="00A542DA" w:rsidP="00A542DA">
      <w:pPr>
        <w:autoSpaceDE w:val="0"/>
        <w:autoSpaceDN w:val="0"/>
        <w:adjustRightInd w:val="0"/>
        <w:rPr>
          <w:rFonts w:ascii="Trebuchet MS" w:hAnsi="Trebuchet MS" w:cs="Arial"/>
          <w:sz w:val="20"/>
          <w:szCs w:val="20"/>
        </w:rPr>
      </w:pPr>
      <w:r w:rsidRPr="00E63373">
        <w:rPr>
          <w:rFonts w:ascii="Trebuchet MS" w:hAnsi="Trebuchet MS" w:cs="Arial"/>
          <w:sz w:val="20"/>
          <w:szCs w:val="20"/>
        </w:rPr>
        <w:t>Sarah Temple, MCIE</w:t>
      </w:r>
    </w:p>
    <w:p w:rsidR="00A542DA" w:rsidRPr="00E63373" w:rsidRDefault="00A542DA" w:rsidP="00A542DA">
      <w:pPr>
        <w:autoSpaceDE w:val="0"/>
        <w:autoSpaceDN w:val="0"/>
        <w:adjustRightInd w:val="0"/>
        <w:rPr>
          <w:rFonts w:ascii="Trebuchet MS" w:hAnsi="Trebuchet MS" w:cs="Arial"/>
          <w:sz w:val="20"/>
          <w:szCs w:val="20"/>
        </w:rPr>
      </w:pPr>
      <w:r w:rsidRPr="00E63373">
        <w:rPr>
          <w:rFonts w:ascii="Trebuchet MS" w:hAnsi="Trebuchet MS" w:cs="Arial"/>
          <w:sz w:val="20"/>
          <w:szCs w:val="20"/>
        </w:rPr>
        <w:t>18 Church Close,</w:t>
      </w:r>
    </w:p>
    <w:p w:rsidR="00A542DA" w:rsidRPr="00E63373" w:rsidRDefault="00A542DA" w:rsidP="00A542DA">
      <w:pPr>
        <w:autoSpaceDE w:val="0"/>
        <w:autoSpaceDN w:val="0"/>
        <w:adjustRightInd w:val="0"/>
        <w:rPr>
          <w:rFonts w:ascii="Trebuchet MS" w:hAnsi="Trebuchet MS" w:cs="Arial"/>
          <w:sz w:val="20"/>
          <w:szCs w:val="20"/>
        </w:rPr>
      </w:pPr>
      <w:proofErr w:type="spellStart"/>
      <w:r w:rsidRPr="00E63373">
        <w:rPr>
          <w:rFonts w:ascii="Trebuchet MS" w:hAnsi="Trebuchet MS" w:cs="Arial"/>
          <w:sz w:val="20"/>
          <w:szCs w:val="20"/>
        </w:rPr>
        <w:t>Barchester</w:t>
      </w:r>
      <w:proofErr w:type="spellEnd"/>
    </w:p>
    <w:p w:rsidR="00A542DA" w:rsidRPr="00E63373" w:rsidRDefault="00A542DA" w:rsidP="00A542DA">
      <w:pPr>
        <w:tabs>
          <w:tab w:val="left" w:pos="1890"/>
          <w:tab w:val="left" w:pos="5760"/>
          <w:tab w:val="left" w:pos="7560"/>
        </w:tabs>
        <w:jc w:val="both"/>
        <w:rPr>
          <w:rFonts w:ascii="Trebuchet MS" w:hAnsi="Trebuchet MS" w:cs="Arial"/>
          <w:sz w:val="20"/>
          <w:szCs w:val="20"/>
        </w:rPr>
      </w:pPr>
    </w:p>
    <w:p w:rsidR="00A542DA" w:rsidRPr="00BE4546" w:rsidRDefault="00A542DA" w:rsidP="00A542DA">
      <w:pPr>
        <w:tabs>
          <w:tab w:val="left" w:pos="1890"/>
          <w:tab w:val="left" w:pos="5760"/>
          <w:tab w:val="left" w:pos="7560"/>
        </w:tabs>
        <w:jc w:val="both"/>
        <w:rPr>
          <w:b/>
          <w:i/>
          <w:sz w:val="22"/>
          <w:szCs w:val="22"/>
        </w:rPr>
      </w:pPr>
    </w:p>
    <w:p w:rsidR="00A542DA" w:rsidRPr="00E63373" w:rsidRDefault="00A542DA" w:rsidP="00A542DA">
      <w:pPr>
        <w:autoSpaceDE w:val="0"/>
        <w:autoSpaceDN w:val="0"/>
        <w:adjustRightInd w:val="0"/>
        <w:rPr>
          <w:rFonts w:ascii="Trebuchet MS" w:hAnsi="Trebuchet MS" w:cs="Arial"/>
          <w:sz w:val="20"/>
          <w:szCs w:val="20"/>
        </w:rPr>
      </w:pPr>
      <w:r w:rsidRPr="00BE4546">
        <w:rPr>
          <w:b/>
          <w:i/>
          <w:sz w:val="22"/>
          <w:szCs w:val="22"/>
        </w:rPr>
        <w:t>Date</w:t>
      </w:r>
      <w:r>
        <w:rPr>
          <w:b/>
          <w:i/>
          <w:sz w:val="22"/>
          <w:szCs w:val="22"/>
        </w:rPr>
        <w:t xml:space="preserve"> </w:t>
      </w:r>
      <w:r>
        <w:rPr>
          <w:b/>
          <w:i/>
          <w:sz w:val="22"/>
          <w:szCs w:val="22"/>
        </w:rPr>
        <w:tab/>
      </w:r>
      <w:r>
        <w:rPr>
          <w:rFonts w:ascii="Trebuchet MS" w:hAnsi="Trebuchet MS" w:cs="Arial"/>
          <w:sz w:val="20"/>
          <w:szCs w:val="20"/>
        </w:rPr>
        <w:t>20</w:t>
      </w:r>
      <w:r w:rsidRPr="00E63373">
        <w:rPr>
          <w:rFonts w:ascii="Trebuchet MS" w:hAnsi="Trebuchet MS" w:cs="Arial"/>
          <w:sz w:val="20"/>
          <w:szCs w:val="20"/>
        </w:rPr>
        <w:t>th March 201</w:t>
      </w:r>
      <w:r w:rsidR="008919AF">
        <w:rPr>
          <w:rFonts w:ascii="Trebuchet MS" w:hAnsi="Trebuchet MS" w:cs="Arial"/>
          <w:sz w:val="20"/>
          <w:szCs w:val="20"/>
        </w:rPr>
        <w:t>7</w:t>
      </w:r>
    </w:p>
    <w:p w:rsidR="00D33F73" w:rsidRDefault="00D33F73"/>
    <w:sectPr w:rsidR="00D33F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decimal"/>
      <w:lvlText w:val="%1."/>
      <w:lvlJc w:val="left"/>
      <w:pPr>
        <w:tabs>
          <w:tab w:val="num" w:pos="0"/>
        </w:tabs>
        <w:ind w:left="283" w:hanging="283"/>
      </w:pPr>
    </w:lvl>
  </w:abstractNum>
  <w:abstractNum w:abstractNumId="1" w15:restartNumberingAfterBreak="0">
    <w:nsid w:val="00000006"/>
    <w:multiLevelType w:val="singleLevel"/>
    <w:tmpl w:val="00000006"/>
    <w:lvl w:ilvl="0">
      <w:numFmt w:val="bullet"/>
      <w:lvlText w:val=""/>
      <w:lvlJc w:val="left"/>
      <w:pPr>
        <w:tabs>
          <w:tab w:val="num" w:pos="0"/>
        </w:tabs>
        <w:ind w:left="360" w:hanging="360"/>
      </w:pPr>
      <w:rPr>
        <w:rFonts w:ascii="Symbol" w:hAnsi="Symbol"/>
      </w:rPr>
    </w:lvl>
  </w:abstractNum>
  <w:abstractNum w:abstractNumId="2" w15:restartNumberingAfterBreak="0">
    <w:nsid w:val="0F136D74"/>
    <w:multiLevelType w:val="hybridMultilevel"/>
    <w:tmpl w:val="BE5EAA6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 w15:restartNumberingAfterBreak="0">
    <w:nsid w:val="42B14B19"/>
    <w:multiLevelType w:val="hybridMultilevel"/>
    <w:tmpl w:val="6CFA1EBA"/>
    <w:lvl w:ilvl="0" w:tplc="08090001">
      <w:start w:val="1"/>
      <w:numFmt w:val="bullet"/>
      <w:lvlText w:val=""/>
      <w:lvlJc w:val="left"/>
      <w:pPr>
        <w:tabs>
          <w:tab w:val="num" w:pos="1363"/>
        </w:tabs>
        <w:ind w:left="1363" w:hanging="360"/>
      </w:pPr>
      <w:rPr>
        <w:rFonts w:ascii="Symbol" w:hAnsi="Symbol" w:hint="default"/>
      </w:rPr>
    </w:lvl>
    <w:lvl w:ilvl="1" w:tplc="08090003" w:tentative="1">
      <w:start w:val="1"/>
      <w:numFmt w:val="bullet"/>
      <w:lvlText w:val="o"/>
      <w:lvlJc w:val="left"/>
      <w:pPr>
        <w:tabs>
          <w:tab w:val="num" w:pos="2083"/>
        </w:tabs>
        <w:ind w:left="2083" w:hanging="360"/>
      </w:pPr>
      <w:rPr>
        <w:rFonts w:ascii="Courier New" w:hAnsi="Courier New" w:cs="Courier New" w:hint="default"/>
      </w:rPr>
    </w:lvl>
    <w:lvl w:ilvl="2" w:tplc="08090005" w:tentative="1">
      <w:start w:val="1"/>
      <w:numFmt w:val="bullet"/>
      <w:lvlText w:val=""/>
      <w:lvlJc w:val="left"/>
      <w:pPr>
        <w:tabs>
          <w:tab w:val="num" w:pos="2803"/>
        </w:tabs>
        <w:ind w:left="2803" w:hanging="360"/>
      </w:pPr>
      <w:rPr>
        <w:rFonts w:ascii="Wingdings" w:hAnsi="Wingdings" w:hint="default"/>
      </w:rPr>
    </w:lvl>
    <w:lvl w:ilvl="3" w:tplc="08090001" w:tentative="1">
      <w:start w:val="1"/>
      <w:numFmt w:val="bullet"/>
      <w:lvlText w:val=""/>
      <w:lvlJc w:val="left"/>
      <w:pPr>
        <w:tabs>
          <w:tab w:val="num" w:pos="3523"/>
        </w:tabs>
        <w:ind w:left="3523" w:hanging="360"/>
      </w:pPr>
      <w:rPr>
        <w:rFonts w:ascii="Symbol" w:hAnsi="Symbol" w:hint="default"/>
      </w:rPr>
    </w:lvl>
    <w:lvl w:ilvl="4" w:tplc="08090003" w:tentative="1">
      <w:start w:val="1"/>
      <w:numFmt w:val="bullet"/>
      <w:lvlText w:val="o"/>
      <w:lvlJc w:val="left"/>
      <w:pPr>
        <w:tabs>
          <w:tab w:val="num" w:pos="4243"/>
        </w:tabs>
        <w:ind w:left="4243" w:hanging="360"/>
      </w:pPr>
      <w:rPr>
        <w:rFonts w:ascii="Courier New" w:hAnsi="Courier New" w:cs="Courier New" w:hint="default"/>
      </w:rPr>
    </w:lvl>
    <w:lvl w:ilvl="5" w:tplc="08090005" w:tentative="1">
      <w:start w:val="1"/>
      <w:numFmt w:val="bullet"/>
      <w:lvlText w:val=""/>
      <w:lvlJc w:val="left"/>
      <w:pPr>
        <w:tabs>
          <w:tab w:val="num" w:pos="4963"/>
        </w:tabs>
        <w:ind w:left="4963" w:hanging="360"/>
      </w:pPr>
      <w:rPr>
        <w:rFonts w:ascii="Wingdings" w:hAnsi="Wingdings" w:hint="default"/>
      </w:rPr>
    </w:lvl>
    <w:lvl w:ilvl="6" w:tplc="08090001" w:tentative="1">
      <w:start w:val="1"/>
      <w:numFmt w:val="bullet"/>
      <w:lvlText w:val=""/>
      <w:lvlJc w:val="left"/>
      <w:pPr>
        <w:tabs>
          <w:tab w:val="num" w:pos="5683"/>
        </w:tabs>
        <w:ind w:left="5683" w:hanging="360"/>
      </w:pPr>
      <w:rPr>
        <w:rFonts w:ascii="Symbol" w:hAnsi="Symbol" w:hint="default"/>
      </w:rPr>
    </w:lvl>
    <w:lvl w:ilvl="7" w:tplc="08090003" w:tentative="1">
      <w:start w:val="1"/>
      <w:numFmt w:val="bullet"/>
      <w:lvlText w:val="o"/>
      <w:lvlJc w:val="left"/>
      <w:pPr>
        <w:tabs>
          <w:tab w:val="num" w:pos="6403"/>
        </w:tabs>
        <w:ind w:left="6403" w:hanging="360"/>
      </w:pPr>
      <w:rPr>
        <w:rFonts w:ascii="Courier New" w:hAnsi="Courier New" w:cs="Courier New" w:hint="default"/>
      </w:rPr>
    </w:lvl>
    <w:lvl w:ilvl="8" w:tplc="0809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79C121CC"/>
    <w:multiLevelType w:val="hybridMultilevel"/>
    <w:tmpl w:val="908A8C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DA"/>
    <w:rsid w:val="008919AF"/>
    <w:rsid w:val="00A542DA"/>
    <w:rsid w:val="00D33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C68A0-8B39-4A32-9449-031DCF36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Lee</dc:creator>
  <cp:keywords/>
  <dc:description/>
  <cp:lastModifiedBy>Samantha Lee</cp:lastModifiedBy>
  <cp:revision>1</cp:revision>
  <dcterms:created xsi:type="dcterms:W3CDTF">2018-07-09T13:23:00Z</dcterms:created>
  <dcterms:modified xsi:type="dcterms:W3CDTF">2018-07-09T13:40:00Z</dcterms:modified>
</cp:coreProperties>
</file>