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AC" w:rsidRDefault="00F347AC" w:rsidP="00420B40">
      <w:pPr>
        <w:pStyle w:val="Default"/>
        <w:rPr>
          <w:b/>
          <w:sz w:val="48"/>
          <w:szCs w:val="48"/>
        </w:rPr>
      </w:pPr>
    </w:p>
    <w:p w:rsidR="00F347AC" w:rsidRDefault="00F347AC" w:rsidP="00420B40">
      <w:pPr>
        <w:pStyle w:val="Default"/>
        <w:rPr>
          <w:b/>
          <w:sz w:val="48"/>
          <w:szCs w:val="48"/>
        </w:rPr>
      </w:pPr>
    </w:p>
    <w:p w:rsidR="00F347AC" w:rsidRDefault="00F347AC" w:rsidP="00420B40">
      <w:pPr>
        <w:pStyle w:val="Default"/>
        <w:rPr>
          <w:b/>
          <w:sz w:val="48"/>
          <w:szCs w:val="48"/>
        </w:rPr>
      </w:pPr>
    </w:p>
    <w:p w:rsidR="00F347AC" w:rsidRDefault="00F347AC" w:rsidP="00420B40">
      <w:pPr>
        <w:pStyle w:val="Default"/>
        <w:rPr>
          <w:b/>
          <w:sz w:val="48"/>
          <w:szCs w:val="48"/>
        </w:rPr>
      </w:pPr>
    </w:p>
    <w:p w:rsidR="002F5641" w:rsidRDefault="002F5641" w:rsidP="00420B40">
      <w:pPr>
        <w:pStyle w:val="Default"/>
        <w:rPr>
          <w:b/>
          <w:sz w:val="48"/>
          <w:szCs w:val="48"/>
        </w:rPr>
      </w:pPr>
    </w:p>
    <w:p w:rsidR="00F347AC" w:rsidRDefault="00F347AC" w:rsidP="00420B40">
      <w:pPr>
        <w:pStyle w:val="Default"/>
        <w:rPr>
          <w:b/>
          <w:sz w:val="48"/>
          <w:szCs w:val="48"/>
        </w:rPr>
      </w:pPr>
    </w:p>
    <w:p w:rsidR="0027151D" w:rsidRDefault="0027151D" w:rsidP="00420B40">
      <w:pPr>
        <w:pStyle w:val="Default"/>
        <w:rPr>
          <w:b/>
          <w:sz w:val="48"/>
          <w:szCs w:val="48"/>
        </w:rPr>
      </w:pPr>
    </w:p>
    <w:p w:rsidR="00F347AC" w:rsidRDefault="00F347AC" w:rsidP="00420B40">
      <w:pPr>
        <w:pStyle w:val="Default"/>
        <w:rPr>
          <w:b/>
          <w:sz w:val="48"/>
          <w:szCs w:val="48"/>
        </w:rPr>
      </w:pPr>
    </w:p>
    <w:p w:rsidR="00420B40" w:rsidRPr="00F347AC" w:rsidRDefault="00F347AC" w:rsidP="00F347AC">
      <w:pPr>
        <w:pStyle w:val="Default"/>
        <w:jc w:val="center"/>
        <w:rPr>
          <w:b/>
          <w:sz w:val="48"/>
          <w:szCs w:val="48"/>
        </w:rPr>
      </w:pPr>
      <w:r w:rsidRPr="00F347AC">
        <w:rPr>
          <w:b/>
          <w:sz w:val="48"/>
          <w:szCs w:val="48"/>
        </w:rPr>
        <w:t>Dioceses of Durham and Newcastle</w:t>
      </w:r>
    </w:p>
    <w:p w:rsidR="00F347AC" w:rsidRPr="00F347AC" w:rsidRDefault="00F347AC" w:rsidP="00F347AC">
      <w:pPr>
        <w:pStyle w:val="Default"/>
        <w:jc w:val="center"/>
        <w:rPr>
          <w:b/>
          <w:sz w:val="48"/>
          <w:szCs w:val="48"/>
        </w:rPr>
      </w:pPr>
    </w:p>
    <w:p w:rsidR="00F347AC" w:rsidRPr="00F347AC" w:rsidRDefault="00F347AC" w:rsidP="00F347AC">
      <w:pPr>
        <w:pStyle w:val="Default"/>
        <w:jc w:val="center"/>
        <w:rPr>
          <w:b/>
          <w:sz w:val="48"/>
          <w:szCs w:val="48"/>
        </w:rPr>
      </w:pPr>
      <w:r w:rsidRPr="00F347AC">
        <w:rPr>
          <w:b/>
          <w:sz w:val="48"/>
          <w:szCs w:val="48"/>
        </w:rPr>
        <w:t>Partnering Agreement</w:t>
      </w:r>
    </w:p>
    <w:p w:rsidR="00F347AC" w:rsidRPr="00F347AC" w:rsidRDefault="00B9520B" w:rsidP="00F347AC">
      <w:pPr>
        <w:pStyle w:val="Default"/>
        <w:jc w:val="center"/>
        <w:rPr>
          <w:b/>
          <w:sz w:val="48"/>
          <w:szCs w:val="48"/>
        </w:rPr>
      </w:pPr>
      <w:r>
        <w:rPr>
          <w:b/>
          <w:sz w:val="48"/>
          <w:szCs w:val="48"/>
        </w:rPr>
        <w:t>2023/2024</w:t>
      </w:r>
    </w:p>
    <w:p w:rsidR="00F347AC" w:rsidRDefault="00F347AC" w:rsidP="00420B40">
      <w:pPr>
        <w:pStyle w:val="Default"/>
      </w:pPr>
    </w:p>
    <w:p w:rsidR="007B27F7" w:rsidRDefault="007B27F7" w:rsidP="00420B40">
      <w:pPr>
        <w:pStyle w:val="Default"/>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F347AC" w:rsidRDefault="00F347AC" w:rsidP="007B27F7">
      <w:pPr>
        <w:pStyle w:val="NoSpacing"/>
        <w:rPr>
          <w:rFonts w:ascii="Arial" w:hAnsi="Arial" w:cs="Arial"/>
          <w:b/>
          <w:bCs/>
        </w:rPr>
      </w:pPr>
    </w:p>
    <w:p w:rsidR="00420B40" w:rsidRPr="002F5641" w:rsidRDefault="00420B40" w:rsidP="007B27F7">
      <w:pPr>
        <w:pStyle w:val="NoSpacing"/>
        <w:rPr>
          <w:rFonts w:ascii="Arial" w:hAnsi="Arial" w:cs="Arial"/>
          <w:b/>
          <w:bCs/>
          <w:sz w:val="24"/>
          <w:szCs w:val="24"/>
        </w:rPr>
      </w:pPr>
      <w:r w:rsidRPr="002F5641">
        <w:rPr>
          <w:rFonts w:ascii="Arial" w:hAnsi="Arial" w:cs="Arial"/>
          <w:b/>
          <w:bCs/>
          <w:sz w:val="24"/>
          <w:szCs w:val="24"/>
        </w:rPr>
        <w:t>INTRODUCTION</w:t>
      </w:r>
    </w:p>
    <w:p w:rsidR="00420B40" w:rsidRPr="002F5641" w:rsidRDefault="00420B40" w:rsidP="007B27F7">
      <w:pPr>
        <w:pStyle w:val="NoSpacing"/>
        <w:rPr>
          <w:rFonts w:ascii="Arial" w:hAnsi="Arial" w:cs="Arial"/>
          <w:sz w:val="24"/>
          <w:szCs w:val="24"/>
        </w:rPr>
      </w:pPr>
      <w:r w:rsidRPr="002F5641">
        <w:rPr>
          <w:rFonts w:ascii="Arial" w:hAnsi="Arial" w:cs="Arial"/>
          <w:b/>
          <w:bCs/>
          <w:sz w:val="24"/>
          <w:szCs w:val="24"/>
        </w:rPr>
        <w:t xml:space="preserve"> </w:t>
      </w: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 xml:space="preserve">The Joint Education Team in the Dioceses of Durham and Newcastle supports your distinctiveness and effectiveness as a Church of England School. The Team also supports the delivery of Religious Education and Worship. </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 xml:space="preserve">The </w:t>
      </w:r>
      <w:r w:rsidRPr="002F5641">
        <w:rPr>
          <w:rFonts w:ascii="Arial" w:hAnsi="Arial" w:cs="Arial"/>
          <w:b/>
          <w:bCs/>
          <w:sz w:val="24"/>
          <w:szCs w:val="24"/>
        </w:rPr>
        <w:t xml:space="preserve">Core Agreement </w:t>
      </w:r>
      <w:r w:rsidRPr="002F5641">
        <w:rPr>
          <w:rFonts w:ascii="Arial" w:hAnsi="Arial" w:cs="Arial"/>
          <w:sz w:val="24"/>
          <w:szCs w:val="24"/>
        </w:rPr>
        <w:t xml:space="preserve">shows the support available to all Church of England schools and academies. Support available for the administration of funding for </w:t>
      </w:r>
      <w:r w:rsidRPr="002F5641">
        <w:rPr>
          <w:rFonts w:ascii="Arial" w:hAnsi="Arial" w:cs="Arial"/>
          <w:b/>
          <w:bCs/>
          <w:sz w:val="24"/>
          <w:szCs w:val="24"/>
        </w:rPr>
        <w:t xml:space="preserve">Building work </w:t>
      </w:r>
      <w:r w:rsidRPr="002F5641">
        <w:rPr>
          <w:rFonts w:ascii="Arial" w:hAnsi="Arial" w:cs="Arial"/>
          <w:sz w:val="24"/>
          <w:szCs w:val="24"/>
        </w:rPr>
        <w:t xml:space="preserve">relates to </w:t>
      </w:r>
      <w:r w:rsidRPr="002F5641">
        <w:rPr>
          <w:rFonts w:ascii="Arial" w:hAnsi="Arial" w:cs="Arial"/>
          <w:b/>
          <w:bCs/>
          <w:sz w:val="24"/>
          <w:szCs w:val="24"/>
        </w:rPr>
        <w:t xml:space="preserve">Voluntary Aided Schools and Academies </w:t>
      </w:r>
      <w:r w:rsidRPr="002F5641">
        <w:rPr>
          <w:rFonts w:ascii="Arial" w:hAnsi="Arial" w:cs="Arial"/>
          <w:sz w:val="24"/>
          <w:szCs w:val="24"/>
        </w:rPr>
        <w:t xml:space="preserve">only. </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The Diocese undertakes a range of tasks to help these schools maintain and improve the buildings in which they operate, and deals with the allocation and management of government funding for these projects.  This Partnering Agreement does not reflect the actual costs incurred by the Dioceses in providing these services to schools, but represents a contribution and commitment to the support provided to the family of schools in the Dioceses. The subscription confirms membership of the Diocesan family of schools and academies.</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 xml:space="preserve">The Joint Education Team for the Dioceses of Durham and Newcastle will endeavour to provide the support outlined although circumstances may determine that the team’s efforts may have to focus on schools which have a pressing need. It is intended to facilitate a system whereby schools can access support not only from the Joint Education Team but from other schools in the Dioceses of Durham and Newcastle. </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 xml:space="preserve">The role of the Joint Education Team is changing. Schools are now asking for support from the team which in the past was provided by the LA or another provider. A list of charges for additional support is enclosed. </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 xml:space="preserve">The Partnering Document, which provides a system for use by all schools and academies, has been put together following consultation with </w:t>
      </w:r>
      <w:proofErr w:type="spellStart"/>
      <w:r w:rsidRPr="002F5641">
        <w:rPr>
          <w:rFonts w:ascii="Arial" w:hAnsi="Arial" w:cs="Arial"/>
          <w:sz w:val="24"/>
          <w:szCs w:val="24"/>
        </w:rPr>
        <w:t>Headteachers</w:t>
      </w:r>
      <w:proofErr w:type="spellEnd"/>
      <w:r w:rsidRPr="002F5641">
        <w:rPr>
          <w:rFonts w:ascii="Arial" w:hAnsi="Arial" w:cs="Arial"/>
          <w:sz w:val="24"/>
          <w:szCs w:val="24"/>
        </w:rPr>
        <w:t xml:space="preserve"> and Principals from both Dioceses. </w:t>
      </w:r>
    </w:p>
    <w:p w:rsidR="00420B40" w:rsidRPr="002F5641" w:rsidRDefault="00420B40" w:rsidP="007B27F7">
      <w:pPr>
        <w:pStyle w:val="NoSpacing"/>
        <w:jc w:val="both"/>
        <w:rPr>
          <w:rFonts w:ascii="Arial" w:hAnsi="Arial" w:cs="Arial"/>
          <w:sz w:val="24"/>
          <w:szCs w:val="24"/>
        </w:rPr>
      </w:pPr>
    </w:p>
    <w:p w:rsidR="00420B40" w:rsidRPr="002F5641" w:rsidRDefault="00420B40" w:rsidP="007B27F7">
      <w:pPr>
        <w:pStyle w:val="NoSpacing"/>
        <w:jc w:val="both"/>
        <w:rPr>
          <w:rFonts w:ascii="Arial" w:hAnsi="Arial" w:cs="Arial"/>
          <w:sz w:val="24"/>
          <w:szCs w:val="24"/>
        </w:rPr>
      </w:pPr>
      <w:r w:rsidRPr="002F5641">
        <w:rPr>
          <w:rFonts w:ascii="Arial" w:hAnsi="Arial" w:cs="Arial"/>
          <w:sz w:val="24"/>
          <w:szCs w:val="24"/>
        </w:rPr>
        <w:t>This agreement is f</w:t>
      </w:r>
      <w:r w:rsidR="00B9520B">
        <w:rPr>
          <w:rFonts w:ascii="Arial" w:hAnsi="Arial" w:cs="Arial"/>
          <w:sz w:val="24"/>
          <w:szCs w:val="24"/>
        </w:rPr>
        <w:t>or 12 months from 1st April 2023 to 31st March 2024</w:t>
      </w:r>
      <w:r w:rsidRPr="002F5641">
        <w:rPr>
          <w:rFonts w:ascii="Arial" w:hAnsi="Arial" w:cs="Arial"/>
          <w:sz w:val="24"/>
          <w:szCs w:val="24"/>
        </w:rPr>
        <w:t>.</w:t>
      </w:r>
    </w:p>
    <w:p w:rsidR="00420B40" w:rsidRPr="002F5641" w:rsidRDefault="00420B40" w:rsidP="007B27F7">
      <w:pPr>
        <w:pStyle w:val="NoSpacing"/>
        <w:rPr>
          <w:rFonts w:ascii="Arial" w:hAnsi="Arial" w:cs="Arial"/>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2F5641" w:rsidRDefault="002F5641" w:rsidP="007B27F7">
      <w:pPr>
        <w:pStyle w:val="NoSpacing"/>
        <w:rPr>
          <w:rFonts w:ascii="Arial" w:hAnsi="Arial" w:cs="Arial"/>
          <w:b/>
          <w:sz w:val="24"/>
          <w:szCs w:val="24"/>
        </w:rPr>
      </w:pPr>
    </w:p>
    <w:p w:rsidR="00785F85" w:rsidRPr="002F5641" w:rsidRDefault="00785F85" w:rsidP="007B27F7">
      <w:pPr>
        <w:pStyle w:val="NoSpacing"/>
        <w:rPr>
          <w:rFonts w:ascii="Arial" w:hAnsi="Arial" w:cs="Arial"/>
          <w:b/>
          <w:sz w:val="24"/>
          <w:szCs w:val="24"/>
        </w:rPr>
      </w:pPr>
      <w:r w:rsidRPr="002F5641">
        <w:rPr>
          <w:rFonts w:ascii="Arial" w:hAnsi="Arial" w:cs="Arial"/>
          <w:b/>
          <w:sz w:val="24"/>
          <w:szCs w:val="24"/>
        </w:rPr>
        <w:t>SERVICE CHARTER</w:t>
      </w:r>
    </w:p>
    <w:p w:rsidR="00785F85" w:rsidRPr="002F5641" w:rsidRDefault="00785F85" w:rsidP="007B27F7">
      <w:pPr>
        <w:pStyle w:val="NoSpacing"/>
        <w:rPr>
          <w:rFonts w:ascii="Arial" w:hAnsi="Arial" w:cs="Arial"/>
          <w:sz w:val="24"/>
          <w:szCs w:val="24"/>
        </w:rPr>
      </w:pPr>
    </w:p>
    <w:p w:rsidR="00785F85" w:rsidRPr="002F5641" w:rsidRDefault="00785F85" w:rsidP="007B27F7">
      <w:pPr>
        <w:pStyle w:val="NoSpacing"/>
        <w:jc w:val="both"/>
        <w:rPr>
          <w:rFonts w:ascii="Arial" w:hAnsi="Arial" w:cs="Arial"/>
          <w:sz w:val="24"/>
          <w:szCs w:val="24"/>
        </w:rPr>
      </w:pPr>
      <w:r w:rsidRPr="002F5641">
        <w:rPr>
          <w:rFonts w:ascii="Arial" w:hAnsi="Arial" w:cs="Arial"/>
          <w:sz w:val="24"/>
          <w:szCs w:val="24"/>
        </w:rPr>
        <w:t>Church schools and academies in the Dioceses of Durham and Newcastle are entitled to expect the Joint Education Team to:</w:t>
      </w:r>
    </w:p>
    <w:p w:rsidR="00785F85" w:rsidRPr="002F5641" w:rsidRDefault="00785F85" w:rsidP="007B27F7">
      <w:pPr>
        <w:pStyle w:val="NoSpacing"/>
        <w:ind w:left="567"/>
        <w:jc w:val="both"/>
        <w:rPr>
          <w:rFonts w:ascii="Arial" w:hAnsi="Arial" w:cs="Arial"/>
          <w:sz w:val="24"/>
          <w:szCs w:val="24"/>
        </w:rPr>
      </w:pP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Provide professional and expert information</w:t>
      </w:r>
      <w:r w:rsidR="004071E1" w:rsidRPr="002F5641">
        <w:rPr>
          <w:rFonts w:ascii="Arial" w:hAnsi="Arial" w:cs="Arial"/>
          <w:sz w:val="24"/>
          <w:szCs w:val="24"/>
        </w:rPr>
        <w:t>, advice and assistance</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Deliver the services listed upon request to an ap</w:t>
      </w:r>
      <w:r w:rsidR="004071E1" w:rsidRPr="002F5641">
        <w:rPr>
          <w:rFonts w:ascii="Arial" w:hAnsi="Arial" w:cs="Arial"/>
          <w:sz w:val="24"/>
          <w:szCs w:val="24"/>
        </w:rPr>
        <w:t>propriate professional standard</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Respond promptly and courteo</w:t>
      </w:r>
      <w:r w:rsidR="004071E1" w:rsidRPr="002F5641">
        <w:rPr>
          <w:rFonts w:ascii="Arial" w:hAnsi="Arial" w:cs="Arial"/>
          <w:sz w:val="24"/>
          <w:szCs w:val="24"/>
        </w:rPr>
        <w:t>usly to requests for assistance</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Act with discretion and sa</w:t>
      </w:r>
      <w:r w:rsidR="004071E1" w:rsidRPr="002F5641">
        <w:rPr>
          <w:rFonts w:ascii="Arial" w:hAnsi="Arial" w:cs="Arial"/>
          <w:sz w:val="24"/>
          <w:szCs w:val="24"/>
        </w:rPr>
        <w:t>feguard confidentiality</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Be responsive to individual schools and academ</w:t>
      </w:r>
      <w:r w:rsidR="004071E1" w:rsidRPr="002F5641">
        <w:rPr>
          <w:rFonts w:ascii="Arial" w:hAnsi="Arial" w:cs="Arial"/>
          <w:sz w:val="24"/>
          <w:szCs w:val="24"/>
        </w:rPr>
        <w:t>ies and their distinctive ethos</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Act with integrity and in accordance wit</w:t>
      </w:r>
      <w:r w:rsidR="004071E1" w:rsidRPr="002F5641">
        <w:rPr>
          <w:rFonts w:ascii="Arial" w:hAnsi="Arial" w:cs="Arial"/>
          <w:sz w:val="24"/>
          <w:szCs w:val="24"/>
        </w:rPr>
        <w:t>h Christian beliefs and values</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Promote at all times the Church of England Christian ethos of the school or aca</w:t>
      </w:r>
      <w:r w:rsidR="004071E1" w:rsidRPr="002F5641">
        <w:rPr>
          <w:rFonts w:ascii="Arial" w:hAnsi="Arial" w:cs="Arial"/>
          <w:sz w:val="24"/>
          <w:szCs w:val="24"/>
        </w:rPr>
        <w:t>demy</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 xml:space="preserve">Represent the interests of Church schools and academies with partner bodies including Local Authorities, the </w:t>
      </w:r>
      <w:proofErr w:type="spellStart"/>
      <w:r w:rsidRPr="002F5641">
        <w:rPr>
          <w:rFonts w:ascii="Arial" w:hAnsi="Arial" w:cs="Arial"/>
          <w:sz w:val="24"/>
          <w:szCs w:val="24"/>
        </w:rPr>
        <w:t>DfE</w:t>
      </w:r>
      <w:proofErr w:type="spellEnd"/>
      <w:r w:rsidRPr="002F5641">
        <w:rPr>
          <w:rFonts w:ascii="Arial" w:hAnsi="Arial" w:cs="Arial"/>
          <w:sz w:val="24"/>
          <w:szCs w:val="24"/>
        </w:rPr>
        <w:t xml:space="preserve">, the RSC, Ofsted and the National </w:t>
      </w:r>
      <w:r w:rsidR="004071E1" w:rsidRPr="002F5641">
        <w:rPr>
          <w:rFonts w:ascii="Arial" w:hAnsi="Arial" w:cs="Arial"/>
          <w:sz w:val="24"/>
          <w:szCs w:val="24"/>
        </w:rPr>
        <w:t>Education Office</w:t>
      </w:r>
      <w:r w:rsidRPr="002F5641">
        <w:rPr>
          <w:rFonts w:ascii="Arial" w:hAnsi="Arial" w:cs="Arial"/>
          <w:sz w:val="24"/>
          <w:szCs w:val="24"/>
        </w:rPr>
        <w:t>.</w:t>
      </w:r>
    </w:p>
    <w:p w:rsidR="00785F85" w:rsidRPr="002F5641" w:rsidRDefault="00785F85" w:rsidP="007B27F7">
      <w:pPr>
        <w:pStyle w:val="NoSpacing"/>
        <w:numPr>
          <w:ilvl w:val="0"/>
          <w:numId w:val="17"/>
        </w:numPr>
        <w:ind w:left="567"/>
        <w:jc w:val="both"/>
        <w:rPr>
          <w:rFonts w:ascii="Arial" w:hAnsi="Arial" w:cs="Arial"/>
          <w:sz w:val="24"/>
          <w:szCs w:val="24"/>
        </w:rPr>
      </w:pPr>
      <w:r w:rsidRPr="002F5641">
        <w:rPr>
          <w:rFonts w:ascii="Arial" w:hAnsi="Arial" w:cs="Arial"/>
          <w:sz w:val="24"/>
          <w:szCs w:val="24"/>
        </w:rPr>
        <w:t>Direct all subscription income from the Partnership Agreement to the support and development of the Diocesan Education Service.</w:t>
      </w:r>
    </w:p>
    <w:p w:rsidR="00785F85" w:rsidRPr="002F5641" w:rsidRDefault="00785F85" w:rsidP="007B27F7">
      <w:pPr>
        <w:pStyle w:val="NoSpacing"/>
        <w:numPr>
          <w:ilvl w:val="0"/>
          <w:numId w:val="17"/>
        </w:numPr>
        <w:ind w:left="567"/>
        <w:jc w:val="both"/>
        <w:rPr>
          <w:rFonts w:ascii="Arial" w:hAnsi="Arial" w:cs="Arial"/>
          <w:b/>
          <w:sz w:val="24"/>
          <w:szCs w:val="24"/>
        </w:rPr>
      </w:pPr>
      <w:r w:rsidRPr="002F5641">
        <w:rPr>
          <w:rFonts w:ascii="Arial" w:hAnsi="Arial" w:cs="Arial"/>
          <w:sz w:val="24"/>
          <w:szCs w:val="24"/>
        </w:rPr>
        <w:t>Deal promptly and courteously with any complaints about the level of service.</w:t>
      </w:r>
    </w:p>
    <w:p w:rsidR="007B27F7" w:rsidRPr="002F5641" w:rsidRDefault="007B27F7" w:rsidP="007B27F7">
      <w:pPr>
        <w:pStyle w:val="NoSpacing"/>
        <w:rPr>
          <w:rFonts w:ascii="Arial" w:hAnsi="Arial" w:cs="Arial"/>
          <w:b/>
          <w:sz w:val="24"/>
          <w:szCs w:val="24"/>
        </w:rPr>
      </w:pPr>
    </w:p>
    <w:p w:rsidR="008445C6" w:rsidRPr="002F5641" w:rsidRDefault="008445C6" w:rsidP="007B27F7">
      <w:pPr>
        <w:pStyle w:val="NoSpacing"/>
        <w:rPr>
          <w:rFonts w:ascii="Arial" w:hAnsi="Arial" w:cs="Arial"/>
          <w:b/>
          <w:sz w:val="24"/>
          <w:szCs w:val="24"/>
        </w:rPr>
      </w:pPr>
      <w:r w:rsidRPr="002F5641">
        <w:rPr>
          <w:rFonts w:ascii="Arial" w:hAnsi="Arial" w:cs="Arial"/>
          <w:b/>
          <w:sz w:val="24"/>
          <w:szCs w:val="24"/>
        </w:rPr>
        <w:t>What are the core services of the team?</w:t>
      </w:r>
    </w:p>
    <w:p w:rsidR="00C23585" w:rsidRPr="002F5641" w:rsidRDefault="00C23585" w:rsidP="00C23585">
      <w:pPr>
        <w:pStyle w:val="NoSpacing"/>
        <w:jc w:val="both"/>
        <w:rPr>
          <w:rFonts w:ascii="Arial" w:hAnsi="Arial" w:cs="Arial"/>
          <w:b/>
          <w:sz w:val="24"/>
          <w:szCs w:val="24"/>
        </w:rPr>
      </w:pPr>
    </w:p>
    <w:p w:rsidR="008445C6" w:rsidRPr="002F5641" w:rsidRDefault="005A5E9C" w:rsidP="00C23585">
      <w:pPr>
        <w:pStyle w:val="NoSpacing"/>
        <w:jc w:val="both"/>
        <w:rPr>
          <w:rFonts w:ascii="Arial" w:hAnsi="Arial" w:cs="Arial"/>
          <w:b/>
          <w:sz w:val="24"/>
          <w:szCs w:val="24"/>
        </w:rPr>
      </w:pPr>
      <w:r>
        <w:rPr>
          <w:rFonts w:ascii="Arial" w:hAnsi="Arial" w:cs="Arial"/>
          <w:b/>
          <w:sz w:val="24"/>
          <w:szCs w:val="24"/>
        </w:rPr>
        <w:t>Last year 99</w:t>
      </w:r>
      <w:r w:rsidR="008445C6" w:rsidRPr="002F5641">
        <w:rPr>
          <w:rFonts w:ascii="Arial" w:hAnsi="Arial" w:cs="Arial"/>
          <w:b/>
          <w:sz w:val="24"/>
          <w:szCs w:val="24"/>
        </w:rPr>
        <w:t>% of our schools have taken out at least the Core Level of support enabling us to develop the service we can offer.  Set out below is a summary of the support and services we can offer.</w:t>
      </w:r>
    </w:p>
    <w:p w:rsidR="007B27F7" w:rsidRPr="002F5641" w:rsidRDefault="007B27F7" w:rsidP="00C23585">
      <w:pPr>
        <w:pStyle w:val="NoSpacing"/>
        <w:jc w:val="both"/>
        <w:rPr>
          <w:rFonts w:ascii="Arial" w:hAnsi="Arial" w:cs="Arial"/>
          <w:sz w:val="24"/>
          <w:szCs w:val="24"/>
        </w:rPr>
      </w:pPr>
    </w:p>
    <w:p w:rsidR="008445C6" w:rsidRPr="002F5641" w:rsidRDefault="008445C6" w:rsidP="00C23585">
      <w:pPr>
        <w:pStyle w:val="NoSpacing"/>
        <w:jc w:val="both"/>
        <w:rPr>
          <w:rFonts w:ascii="Arial" w:hAnsi="Arial" w:cs="Arial"/>
          <w:b/>
          <w:sz w:val="24"/>
          <w:szCs w:val="24"/>
        </w:rPr>
      </w:pPr>
      <w:r w:rsidRPr="002F5641">
        <w:rPr>
          <w:rFonts w:ascii="Arial" w:hAnsi="Arial" w:cs="Arial"/>
          <w:b/>
          <w:sz w:val="24"/>
          <w:szCs w:val="24"/>
        </w:rPr>
        <w:t>Advisor Support for your School</w:t>
      </w:r>
    </w:p>
    <w:p w:rsidR="008445C6" w:rsidRPr="002F5641" w:rsidRDefault="008445C6" w:rsidP="00C23585">
      <w:pPr>
        <w:pStyle w:val="NoSpacing"/>
        <w:numPr>
          <w:ilvl w:val="0"/>
          <w:numId w:val="18"/>
        </w:numPr>
        <w:ind w:left="426"/>
        <w:jc w:val="both"/>
        <w:rPr>
          <w:rFonts w:ascii="Arial" w:hAnsi="Arial" w:cs="Arial"/>
          <w:sz w:val="24"/>
          <w:szCs w:val="24"/>
        </w:rPr>
      </w:pPr>
      <w:r w:rsidRPr="002F5641">
        <w:rPr>
          <w:rFonts w:ascii="Arial" w:hAnsi="Arial" w:cs="Arial"/>
          <w:sz w:val="24"/>
          <w:szCs w:val="24"/>
        </w:rPr>
        <w:t>Two half day visits from named officer per year for Primary or four half day visits fro</w:t>
      </w:r>
      <w:r w:rsidR="00BC57BA" w:rsidRPr="002F5641">
        <w:rPr>
          <w:rFonts w:ascii="Arial" w:hAnsi="Arial" w:cs="Arial"/>
          <w:sz w:val="24"/>
          <w:szCs w:val="24"/>
        </w:rPr>
        <w:t>m</w:t>
      </w:r>
      <w:r w:rsidRPr="002F5641">
        <w:rPr>
          <w:rFonts w:ascii="Arial" w:hAnsi="Arial" w:cs="Arial"/>
          <w:sz w:val="24"/>
          <w:szCs w:val="24"/>
        </w:rPr>
        <w:t xml:space="preserve"> secondary</w:t>
      </w:r>
    </w:p>
    <w:p w:rsidR="008445C6" w:rsidRPr="002F5641" w:rsidRDefault="008445C6" w:rsidP="00C23585">
      <w:pPr>
        <w:pStyle w:val="NoSpacing"/>
        <w:numPr>
          <w:ilvl w:val="0"/>
          <w:numId w:val="18"/>
        </w:numPr>
        <w:ind w:left="426"/>
        <w:jc w:val="both"/>
        <w:rPr>
          <w:rFonts w:ascii="Arial" w:hAnsi="Arial" w:cs="Arial"/>
          <w:sz w:val="24"/>
          <w:szCs w:val="24"/>
        </w:rPr>
      </w:pPr>
      <w:r w:rsidRPr="002F5641">
        <w:rPr>
          <w:rFonts w:ascii="Arial" w:hAnsi="Arial" w:cs="Arial"/>
          <w:sz w:val="24"/>
          <w:szCs w:val="24"/>
        </w:rPr>
        <w:t>One vi</w:t>
      </w:r>
      <w:r w:rsidR="00BC57BA" w:rsidRPr="002F5641">
        <w:rPr>
          <w:rFonts w:ascii="Arial" w:hAnsi="Arial" w:cs="Arial"/>
          <w:sz w:val="24"/>
          <w:szCs w:val="24"/>
        </w:rPr>
        <w:t>sit every three years, including mid – term reviews to ensure the school meets its statutory responsibilities for RE / Collective Worship</w:t>
      </w:r>
    </w:p>
    <w:p w:rsidR="00BC57BA" w:rsidRPr="002F5641" w:rsidRDefault="00BC57BA" w:rsidP="00C23585">
      <w:pPr>
        <w:pStyle w:val="NoSpacing"/>
        <w:numPr>
          <w:ilvl w:val="0"/>
          <w:numId w:val="18"/>
        </w:numPr>
        <w:ind w:left="426"/>
        <w:jc w:val="both"/>
        <w:rPr>
          <w:rFonts w:ascii="Arial" w:hAnsi="Arial" w:cs="Arial"/>
          <w:sz w:val="24"/>
          <w:szCs w:val="24"/>
        </w:rPr>
      </w:pPr>
      <w:r w:rsidRPr="002F5641">
        <w:rPr>
          <w:rFonts w:ascii="Arial" w:hAnsi="Arial" w:cs="Arial"/>
          <w:sz w:val="24"/>
          <w:szCs w:val="24"/>
        </w:rPr>
        <w:t>Telephone and email access to advice from a member of the team</w:t>
      </w:r>
    </w:p>
    <w:p w:rsidR="00BC57BA" w:rsidRPr="002F5641" w:rsidRDefault="00BC57BA" w:rsidP="00C23585">
      <w:pPr>
        <w:pStyle w:val="NoSpacing"/>
        <w:jc w:val="both"/>
        <w:rPr>
          <w:rFonts w:ascii="Arial" w:hAnsi="Arial" w:cs="Arial"/>
          <w:b/>
          <w:sz w:val="24"/>
          <w:szCs w:val="24"/>
        </w:rPr>
      </w:pPr>
      <w:r w:rsidRPr="002F5641">
        <w:rPr>
          <w:rFonts w:ascii="Arial" w:hAnsi="Arial" w:cs="Arial"/>
          <w:b/>
          <w:sz w:val="24"/>
          <w:szCs w:val="24"/>
        </w:rPr>
        <w:t>School Improvement</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Support provided by a team of officers including school advisers with significant headship experience, many of whom are Ofsted and / or SIAMS trained</w:t>
      </w:r>
      <w:r w:rsidR="00A3083F">
        <w:rPr>
          <w:rFonts w:ascii="Arial" w:hAnsi="Arial" w:cs="Arial"/>
          <w:sz w:val="24"/>
          <w:szCs w:val="24"/>
        </w:rPr>
        <w:t>.  If your school is RI you will be appointed an officer from our team to support.</w:t>
      </w:r>
    </w:p>
    <w:p w:rsidR="00BC57BA" w:rsidRPr="002F5641" w:rsidRDefault="00BC57BA" w:rsidP="00C23585">
      <w:pPr>
        <w:pStyle w:val="NoSpacing"/>
        <w:jc w:val="both"/>
        <w:rPr>
          <w:rFonts w:ascii="Arial" w:hAnsi="Arial" w:cs="Arial"/>
          <w:b/>
          <w:sz w:val="24"/>
          <w:szCs w:val="24"/>
        </w:rPr>
      </w:pPr>
      <w:r w:rsidRPr="002F5641">
        <w:rPr>
          <w:rFonts w:ascii="Arial" w:hAnsi="Arial" w:cs="Arial"/>
          <w:b/>
          <w:sz w:val="24"/>
          <w:szCs w:val="24"/>
        </w:rPr>
        <w:t>Governor Support</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Access to training for newly appointed governors at an annual event</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Communications on statutory changes relevant to trustees and governance</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Discounted rates for bespoke training</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Support for Governors’ disciplinary, capability or grievance hearings</w:t>
      </w:r>
    </w:p>
    <w:p w:rsidR="00BC57BA" w:rsidRPr="002F5641" w:rsidRDefault="00BC57BA" w:rsidP="00C23585">
      <w:pPr>
        <w:pStyle w:val="NoSpacing"/>
        <w:numPr>
          <w:ilvl w:val="0"/>
          <w:numId w:val="19"/>
        </w:numPr>
        <w:ind w:left="426"/>
        <w:jc w:val="both"/>
        <w:rPr>
          <w:rFonts w:ascii="Arial" w:hAnsi="Arial" w:cs="Arial"/>
          <w:sz w:val="24"/>
          <w:szCs w:val="24"/>
        </w:rPr>
      </w:pPr>
      <w:r w:rsidRPr="002F5641">
        <w:rPr>
          <w:rFonts w:ascii="Arial" w:hAnsi="Arial" w:cs="Arial"/>
          <w:sz w:val="24"/>
          <w:szCs w:val="24"/>
        </w:rPr>
        <w:t>Telephone and email access to advice on the areas covered by this agreement</w:t>
      </w:r>
    </w:p>
    <w:p w:rsidR="00BC57BA" w:rsidRPr="002F5641" w:rsidRDefault="00BC57BA" w:rsidP="00C23585">
      <w:pPr>
        <w:pStyle w:val="NoSpacing"/>
        <w:jc w:val="both"/>
        <w:rPr>
          <w:rFonts w:ascii="Arial" w:hAnsi="Arial" w:cs="Arial"/>
          <w:b/>
          <w:sz w:val="24"/>
          <w:szCs w:val="24"/>
        </w:rPr>
      </w:pPr>
      <w:r w:rsidRPr="002F5641">
        <w:rPr>
          <w:rFonts w:ascii="Arial" w:hAnsi="Arial" w:cs="Arial"/>
          <w:b/>
          <w:sz w:val="24"/>
          <w:szCs w:val="24"/>
        </w:rPr>
        <w:t>Statutory Issues and Inspections</w:t>
      </w:r>
    </w:p>
    <w:p w:rsidR="00BC57BA" w:rsidRPr="002F5641" w:rsidRDefault="00BC57BA" w:rsidP="00C23585">
      <w:pPr>
        <w:pStyle w:val="NoSpacing"/>
        <w:numPr>
          <w:ilvl w:val="0"/>
          <w:numId w:val="20"/>
        </w:numPr>
        <w:ind w:left="426"/>
        <w:jc w:val="both"/>
        <w:rPr>
          <w:rFonts w:ascii="Arial" w:hAnsi="Arial" w:cs="Arial"/>
          <w:sz w:val="24"/>
          <w:szCs w:val="24"/>
        </w:rPr>
      </w:pPr>
      <w:r w:rsidRPr="002F5641">
        <w:rPr>
          <w:rFonts w:ascii="Arial" w:hAnsi="Arial" w:cs="Arial"/>
          <w:sz w:val="24"/>
          <w:szCs w:val="24"/>
        </w:rPr>
        <w:t>Adviser input into OFTSED and HMI Inspections and at feedback meetings as requested</w:t>
      </w:r>
    </w:p>
    <w:p w:rsidR="00BC57BA" w:rsidRPr="002F5641" w:rsidRDefault="00BC57BA" w:rsidP="00C23585">
      <w:pPr>
        <w:pStyle w:val="NoSpacing"/>
        <w:numPr>
          <w:ilvl w:val="0"/>
          <w:numId w:val="20"/>
        </w:numPr>
        <w:ind w:left="426"/>
        <w:jc w:val="both"/>
        <w:rPr>
          <w:rFonts w:ascii="Arial" w:hAnsi="Arial" w:cs="Arial"/>
          <w:sz w:val="24"/>
          <w:szCs w:val="24"/>
        </w:rPr>
      </w:pPr>
      <w:r w:rsidRPr="002F5641">
        <w:rPr>
          <w:rFonts w:ascii="Arial" w:hAnsi="Arial" w:cs="Arial"/>
          <w:sz w:val="24"/>
          <w:szCs w:val="24"/>
        </w:rPr>
        <w:t>Co-ordination and quality assurance over SIAMS inspections</w:t>
      </w:r>
    </w:p>
    <w:p w:rsidR="00BC57BA" w:rsidRDefault="00BC57BA" w:rsidP="00C23585">
      <w:pPr>
        <w:pStyle w:val="NoSpacing"/>
        <w:numPr>
          <w:ilvl w:val="0"/>
          <w:numId w:val="20"/>
        </w:numPr>
        <w:ind w:left="426"/>
        <w:jc w:val="both"/>
        <w:rPr>
          <w:rFonts w:ascii="Arial" w:hAnsi="Arial" w:cs="Arial"/>
          <w:sz w:val="24"/>
          <w:szCs w:val="24"/>
        </w:rPr>
      </w:pPr>
      <w:r w:rsidRPr="002F5641">
        <w:rPr>
          <w:rFonts w:ascii="Arial" w:hAnsi="Arial" w:cs="Arial"/>
          <w:sz w:val="24"/>
          <w:szCs w:val="24"/>
        </w:rPr>
        <w:t>Notifications and guidance on statutory changes to land, property and buildings</w:t>
      </w:r>
    </w:p>
    <w:p w:rsidR="002F5641" w:rsidRDefault="002F5641" w:rsidP="002F5641">
      <w:pPr>
        <w:pStyle w:val="NoSpacing"/>
        <w:ind w:left="426"/>
        <w:jc w:val="both"/>
        <w:rPr>
          <w:rFonts w:ascii="Arial" w:hAnsi="Arial" w:cs="Arial"/>
          <w:sz w:val="24"/>
          <w:szCs w:val="24"/>
        </w:rPr>
      </w:pPr>
    </w:p>
    <w:p w:rsidR="002F5641" w:rsidRDefault="002F5641" w:rsidP="002F5641">
      <w:pPr>
        <w:pStyle w:val="NoSpacing"/>
        <w:ind w:left="426"/>
        <w:jc w:val="both"/>
        <w:rPr>
          <w:rFonts w:ascii="Arial" w:hAnsi="Arial" w:cs="Arial"/>
          <w:sz w:val="24"/>
          <w:szCs w:val="24"/>
        </w:rPr>
      </w:pPr>
    </w:p>
    <w:p w:rsidR="002F5641" w:rsidRPr="002F5641" w:rsidRDefault="002F5641" w:rsidP="002F5641">
      <w:pPr>
        <w:pStyle w:val="NoSpacing"/>
        <w:ind w:left="426"/>
        <w:jc w:val="both"/>
        <w:rPr>
          <w:rFonts w:ascii="Arial" w:hAnsi="Arial" w:cs="Arial"/>
          <w:sz w:val="24"/>
          <w:szCs w:val="24"/>
        </w:rPr>
      </w:pPr>
    </w:p>
    <w:p w:rsidR="00BC57BA" w:rsidRPr="002F5641" w:rsidRDefault="00BC57BA" w:rsidP="00C23585">
      <w:pPr>
        <w:pStyle w:val="NoSpacing"/>
        <w:jc w:val="both"/>
        <w:rPr>
          <w:rFonts w:ascii="Arial" w:hAnsi="Arial" w:cs="Arial"/>
          <w:b/>
          <w:sz w:val="24"/>
          <w:szCs w:val="24"/>
        </w:rPr>
      </w:pPr>
      <w:r w:rsidRPr="002F5641">
        <w:rPr>
          <w:rFonts w:ascii="Arial" w:hAnsi="Arial" w:cs="Arial"/>
          <w:b/>
          <w:sz w:val="24"/>
          <w:szCs w:val="24"/>
        </w:rPr>
        <w:t>JET Communications</w:t>
      </w:r>
    </w:p>
    <w:p w:rsidR="00BC57BA" w:rsidRPr="002F5641" w:rsidRDefault="003A6D06" w:rsidP="00C23585">
      <w:pPr>
        <w:pStyle w:val="NoSpacing"/>
        <w:numPr>
          <w:ilvl w:val="0"/>
          <w:numId w:val="21"/>
        </w:numPr>
        <w:ind w:left="426"/>
        <w:jc w:val="both"/>
        <w:rPr>
          <w:rFonts w:ascii="Arial" w:hAnsi="Arial" w:cs="Arial"/>
          <w:sz w:val="24"/>
          <w:szCs w:val="24"/>
        </w:rPr>
      </w:pPr>
      <w:r w:rsidRPr="002F5641">
        <w:rPr>
          <w:rFonts w:ascii="Arial" w:hAnsi="Arial" w:cs="Arial"/>
          <w:sz w:val="24"/>
          <w:szCs w:val="24"/>
        </w:rPr>
        <w:t>Regular information bulletins and updates via email for Head teachers / Principals and Governors / Chairs and Clerks</w:t>
      </w:r>
    </w:p>
    <w:p w:rsidR="003A6D06" w:rsidRPr="002F5641" w:rsidRDefault="003A6D06" w:rsidP="00C23585">
      <w:pPr>
        <w:pStyle w:val="NoSpacing"/>
        <w:numPr>
          <w:ilvl w:val="0"/>
          <w:numId w:val="21"/>
        </w:numPr>
        <w:ind w:left="426"/>
        <w:jc w:val="both"/>
        <w:rPr>
          <w:rFonts w:ascii="Arial" w:hAnsi="Arial" w:cs="Arial"/>
          <w:sz w:val="24"/>
          <w:szCs w:val="24"/>
        </w:rPr>
      </w:pPr>
      <w:r w:rsidRPr="002F5641">
        <w:rPr>
          <w:rFonts w:ascii="Arial" w:hAnsi="Arial" w:cs="Arial"/>
          <w:sz w:val="24"/>
          <w:szCs w:val="24"/>
        </w:rPr>
        <w:t>Updates on national policy changes and what they mean for your school</w:t>
      </w:r>
    </w:p>
    <w:p w:rsidR="003A6D06" w:rsidRPr="002F5641" w:rsidRDefault="003A6D06" w:rsidP="00C23585">
      <w:pPr>
        <w:pStyle w:val="NoSpacing"/>
        <w:numPr>
          <w:ilvl w:val="0"/>
          <w:numId w:val="21"/>
        </w:numPr>
        <w:ind w:left="426"/>
        <w:jc w:val="both"/>
        <w:rPr>
          <w:rFonts w:ascii="Arial" w:hAnsi="Arial" w:cs="Arial"/>
          <w:sz w:val="24"/>
          <w:szCs w:val="24"/>
        </w:rPr>
      </w:pPr>
      <w:r w:rsidRPr="002F5641">
        <w:rPr>
          <w:rFonts w:ascii="Arial" w:hAnsi="Arial" w:cs="Arial"/>
          <w:sz w:val="24"/>
          <w:szCs w:val="24"/>
        </w:rPr>
        <w:t>Notification of initiatives and opportunities</w:t>
      </w:r>
    </w:p>
    <w:p w:rsidR="003A6D06" w:rsidRPr="002F5641" w:rsidRDefault="003A6D06" w:rsidP="00C23585">
      <w:pPr>
        <w:pStyle w:val="NoSpacing"/>
        <w:jc w:val="both"/>
        <w:rPr>
          <w:rFonts w:ascii="Arial" w:hAnsi="Arial" w:cs="Arial"/>
          <w:b/>
          <w:sz w:val="24"/>
          <w:szCs w:val="24"/>
        </w:rPr>
      </w:pPr>
      <w:r w:rsidRPr="002F5641">
        <w:rPr>
          <w:rFonts w:ascii="Arial" w:hAnsi="Arial" w:cs="Arial"/>
          <w:b/>
          <w:sz w:val="24"/>
          <w:szCs w:val="24"/>
        </w:rPr>
        <w:t>Head Teacher Appointments</w:t>
      </w:r>
    </w:p>
    <w:p w:rsidR="003A6D06" w:rsidRPr="002F5641" w:rsidRDefault="003A6D06" w:rsidP="00C23585">
      <w:pPr>
        <w:pStyle w:val="NoSpacing"/>
        <w:numPr>
          <w:ilvl w:val="0"/>
          <w:numId w:val="22"/>
        </w:numPr>
        <w:ind w:left="426"/>
        <w:jc w:val="both"/>
        <w:rPr>
          <w:rFonts w:ascii="Arial" w:hAnsi="Arial" w:cs="Arial"/>
          <w:sz w:val="24"/>
          <w:szCs w:val="24"/>
        </w:rPr>
      </w:pPr>
      <w:r w:rsidRPr="002F5641">
        <w:rPr>
          <w:rFonts w:ascii="Arial" w:hAnsi="Arial" w:cs="Arial"/>
          <w:sz w:val="24"/>
          <w:szCs w:val="24"/>
        </w:rPr>
        <w:t>Attendance by adviser / advisers at planning / shortlisting / interviews for Head teacher / Principal</w:t>
      </w:r>
    </w:p>
    <w:p w:rsidR="003A6D06" w:rsidRPr="002F5641" w:rsidRDefault="003A6D06" w:rsidP="00C23585">
      <w:pPr>
        <w:pStyle w:val="NoSpacing"/>
        <w:numPr>
          <w:ilvl w:val="0"/>
          <w:numId w:val="22"/>
        </w:numPr>
        <w:ind w:left="426"/>
        <w:jc w:val="both"/>
        <w:rPr>
          <w:rFonts w:ascii="Arial" w:hAnsi="Arial" w:cs="Arial"/>
          <w:sz w:val="24"/>
          <w:szCs w:val="24"/>
        </w:rPr>
      </w:pPr>
      <w:r w:rsidRPr="002F5641">
        <w:rPr>
          <w:rFonts w:ascii="Arial" w:hAnsi="Arial" w:cs="Arial"/>
          <w:sz w:val="24"/>
          <w:szCs w:val="24"/>
        </w:rPr>
        <w:t>Induction and succession planning</w:t>
      </w:r>
    </w:p>
    <w:p w:rsidR="003A6D06" w:rsidRPr="002F5641" w:rsidRDefault="003A6D06" w:rsidP="00C23585">
      <w:pPr>
        <w:pStyle w:val="NoSpacing"/>
        <w:jc w:val="both"/>
        <w:rPr>
          <w:rFonts w:ascii="Arial" w:hAnsi="Arial" w:cs="Arial"/>
          <w:b/>
          <w:sz w:val="24"/>
          <w:szCs w:val="24"/>
        </w:rPr>
      </w:pPr>
      <w:r w:rsidRPr="002F5641">
        <w:rPr>
          <w:rFonts w:ascii="Arial" w:hAnsi="Arial" w:cs="Arial"/>
          <w:b/>
          <w:sz w:val="24"/>
          <w:szCs w:val="24"/>
        </w:rPr>
        <w:t>Resources</w:t>
      </w:r>
    </w:p>
    <w:p w:rsidR="00BC57BA" w:rsidRPr="002F5641" w:rsidRDefault="003A6D06" w:rsidP="00C23585">
      <w:pPr>
        <w:pStyle w:val="NoSpacing"/>
        <w:numPr>
          <w:ilvl w:val="0"/>
          <w:numId w:val="23"/>
        </w:numPr>
        <w:ind w:left="426"/>
        <w:jc w:val="both"/>
        <w:rPr>
          <w:rFonts w:ascii="Arial" w:hAnsi="Arial" w:cs="Arial"/>
          <w:sz w:val="24"/>
          <w:szCs w:val="24"/>
        </w:rPr>
      </w:pPr>
      <w:r w:rsidRPr="002F5641">
        <w:rPr>
          <w:rFonts w:ascii="Arial" w:hAnsi="Arial" w:cs="Arial"/>
          <w:sz w:val="24"/>
          <w:szCs w:val="24"/>
        </w:rPr>
        <w:t>Access to all web based resources</w:t>
      </w:r>
    </w:p>
    <w:p w:rsidR="003A6D06" w:rsidRPr="002F5641" w:rsidRDefault="003A6D06" w:rsidP="00C23585">
      <w:pPr>
        <w:pStyle w:val="NoSpacing"/>
        <w:numPr>
          <w:ilvl w:val="0"/>
          <w:numId w:val="23"/>
        </w:numPr>
        <w:ind w:left="426"/>
        <w:jc w:val="both"/>
        <w:rPr>
          <w:rFonts w:ascii="Arial" w:hAnsi="Arial" w:cs="Arial"/>
          <w:sz w:val="24"/>
          <w:szCs w:val="24"/>
        </w:rPr>
      </w:pPr>
      <w:r w:rsidRPr="002F5641">
        <w:rPr>
          <w:rFonts w:ascii="Arial" w:hAnsi="Arial" w:cs="Arial"/>
          <w:sz w:val="24"/>
          <w:szCs w:val="24"/>
        </w:rPr>
        <w:t>Access to the RE Resource Centres in Durham and Newcastle Diocese</w:t>
      </w:r>
    </w:p>
    <w:p w:rsidR="00420B40" w:rsidRPr="002F5641" w:rsidRDefault="00420B40" w:rsidP="00C23585">
      <w:pPr>
        <w:pStyle w:val="NoSpacing"/>
        <w:jc w:val="both"/>
        <w:rPr>
          <w:rFonts w:ascii="Arial" w:hAnsi="Arial" w:cs="Arial"/>
          <w:b/>
          <w:sz w:val="24"/>
          <w:szCs w:val="24"/>
        </w:rPr>
      </w:pPr>
      <w:r w:rsidRPr="002F5641">
        <w:rPr>
          <w:rFonts w:ascii="Arial" w:hAnsi="Arial" w:cs="Arial"/>
          <w:b/>
          <w:sz w:val="24"/>
          <w:szCs w:val="24"/>
        </w:rPr>
        <w:t>Conferences</w:t>
      </w:r>
    </w:p>
    <w:p w:rsidR="00420B40" w:rsidRPr="002F5641" w:rsidRDefault="00420B40"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Reduced rates for conferences £100 per delegate</w:t>
      </w:r>
    </w:p>
    <w:p w:rsidR="00420B40" w:rsidRPr="002F5641" w:rsidRDefault="00420B40" w:rsidP="00C23585">
      <w:pPr>
        <w:pStyle w:val="NoSpacing"/>
        <w:jc w:val="both"/>
        <w:rPr>
          <w:rFonts w:ascii="Arial" w:hAnsi="Arial" w:cs="Arial"/>
          <w:b/>
          <w:sz w:val="24"/>
          <w:szCs w:val="24"/>
        </w:rPr>
      </w:pPr>
      <w:r w:rsidRPr="002F5641">
        <w:rPr>
          <w:rFonts w:ascii="Arial" w:hAnsi="Arial" w:cs="Arial"/>
          <w:b/>
          <w:sz w:val="24"/>
          <w:szCs w:val="24"/>
        </w:rPr>
        <w:t>Primary Leavers Services</w:t>
      </w:r>
    </w:p>
    <w:p w:rsidR="00420B40" w:rsidRPr="002F5641" w:rsidRDefault="00420B40"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Free</w:t>
      </w:r>
    </w:p>
    <w:p w:rsidR="00420B40" w:rsidRPr="002F5641" w:rsidRDefault="00420B40" w:rsidP="00C23585">
      <w:pPr>
        <w:pStyle w:val="NoSpacing"/>
        <w:jc w:val="both"/>
        <w:rPr>
          <w:rFonts w:ascii="Arial" w:hAnsi="Arial" w:cs="Arial"/>
          <w:b/>
          <w:sz w:val="24"/>
          <w:szCs w:val="24"/>
        </w:rPr>
      </w:pPr>
      <w:r w:rsidRPr="002F5641">
        <w:rPr>
          <w:rFonts w:ascii="Arial" w:hAnsi="Arial" w:cs="Arial"/>
          <w:b/>
          <w:sz w:val="24"/>
          <w:szCs w:val="24"/>
        </w:rPr>
        <w:t>National Society Membership</w:t>
      </w:r>
    </w:p>
    <w:p w:rsidR="00420B40" w:rsidRPr="002F5641" w:rsidRDefault="00420B40"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Separate charge included on invoice</w:t>
      </w:r>
    </w:p>
    <w:p w:rsidR="00420B40" w:rsidRPr="002F5641" w:rsidRDefault="00420B40" w:rsidP="00C23585">
      <w:pPr>
        <w:pStyle w:val="NoSpacing"/>
        <w:jc w:val="both"/>
        <w:rPr>
          <w:rFonts w:ascii="Arial" w:hAnsi="Arial" w:cs="Arial"/>
          <w:b/>
          <w:sz w:val="24"/>
          <w:szCs w:val="24"/>
        </w:rPr>
      </w:pPr>
    </w:p>
    <w:p w:rsidR="003A6D06" w:rsidRPr="002F5641" w:rsidRDefault="006E4DE5" w:rsidP="00C23585">
      <w:pPr>
        <w:pStyle w:val="NoSpacing"/>
        <w:jc w:val="both"/>
        <w:rPr>
          <w:rFonts w:ascii="Arial" w:hAnsi="Arial" w:cs="Arial"/>
          <w:b/>
          <w:sz w:val="24"/>
          <w:szCs w:val="24"/>
        </w:rPr>
      </w:pPr>
      <w:r w:rsidRPr="002F5641">
        <w:rPr>
          <w:rFonts w:ascii="Arial" w:hAnsi="Arial" w:cs="Arial"/>
          <w:b/>
          <w:sz w:val="24"/>
          <w:szCs w:val="24"/>
        </w:rPr>
        <w:t>A</w:t>
      </w:r>
      <w:r w:rsidR="003A6D06" w:rsidRPr="002F5641">
        <w:rPr>
          <w:rFonts w:ascii="Arial" w:hAnsi="Arial" w:cs="Arial"/>
          <w:b/>
          <w:sz w:val="24"/>
          <w:szCs w:val="24"/>
        </w:rPr>
        <w:t xml:space="preserve">dditional Core Services for VA, VC and </w:t>
      </w:r>
      <w:r w:rsidRPr="002F5641">
        <w:rPr>
          <w:rFonts w:ascii="Arial" w:hAnsi="Arial" w:cs="Arial"/>
          <w:b/>
          <w:sz w:val="24"/>
          <w:szCs w:val="24"/>
        </w:rPr>
        <w:t>Academies</w:t>
      </w:r>
      <w:r w:rsidR="003A6D06" w:rsidRPr="002F5641">
        <w:rPr>
          <w:rFonts w:ascii="Arial" w:hAnsi="Arial" w:cs="Arial"/>
          <w:b/>
          <w:sz w:val="24"/>
          <w:szCs w:val="24"/>
        </w:rPr>
        <w:t>:</w:t>
      </w:r>
    </w:p>
    <w:p w:rsidR="00C23585" w:rsidRPr="002F5641" w:rsidRDefault="00C23585" w:rsidP="00C23585">
      <w:pPr>
        <w:pStyle w:val="NoSpacing"/>
        <w:jc w:val="both"/>
        <w:rPr>
          <w:rFonts w:ascii="Arial" w:hAnsi="Arial" w:cs="Arial"/>
          <w:sz w:val="24"/>
          <w:szCs w:val="24"/>
        </w:rPr>
      </w:pPr>
    </w:p>
    <w:p w:rsidR="006E4DE5" w:rsidRPr="002F5641" w:rsidRDefault="006E4DE5" w:rsidP="00C23585">
      <w:pPr>
        <w:pStyle w:val="NoSpacing"/>
        <w:jc w:val="both"/>
        <w:rPr>
          <w:rFonts w:ascii="Arial" w:hAnsi="Arial" w:cs="Arial"/>
          <w:b/>
          <w:sz w:val="24"/>
          <w:szCs w:val="24"/>
        </w:rPr>
      </w:pPr>
      <w:r w:rsidRPr="002F5641">
        <w:rPr>
          <w:rFonts w:ascii="Arial" w:hAnsi="Arial" w:cs="Arial"/>
          <w:b/>
          <w:sz w:val="24"/>
          <w:szCs w:val="24"/>
        </w:rPr>
        <w:t>Buildings, Premises and Land</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New buildings schemes from inception to bid preparation and project management</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Buildings advice including visits</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Provide advice on sources of funding</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 xml:space="preserve">Advise head teachers / principals on latest </w:t>
      </w:r>
      <w:proofErr w:type="spellStart"/>
      <w:r w:rsidRPr="002F5641">
        <w:rPr>
          <w:rFonts w:ascii="Arial" w:hAnsi="Arial" w:cs="Arial"/>
          <w:sz w:val="24"/>
          <w:szCs w:val="24"/>
        </w:rPr>
        <w:t>DfE</w:t>
      </w:r>
      <w:proofErr w:type="spellEnd"/>
      <w:r w:rsidRPr="002F5641">
        <w:rPr>
          <w:rFonts w:ascii="Arial" w:hAnsi="Arial" w:cs="Arial"/>
          <w:sz w:val="24"/>
          <w:szCs w:val="24"/>
        </w:rPr>
        <w:t xml:space="preserve"> building guidelines / EFA</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Assist, where appropriate, HeadTeacher / governor liaison with professional consultants</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Provide appropriate advice on consultants, architects and contractors</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Provide professional view on projects proposed / developed by local authorities</w:t>
      </w:r>
    </w:p>
    <w:p w:rsidR="006E4DE5" w:rsidRPr="002F5641" w:rsidRDefault="006E4DE5" w:rsidP="00C23585">
      <w:pPr>
        <w:pStyle w:val="NoSpacing"/>
        <w:numPr>
          <w:ilvl w:val="0"/>
          <w:numId w:val="24"/>
        </w:numPr>
        <w:ind w:left="426"/>
        <w:jc w:val="both"/>
        <w:rPr>
          <w:rFonts w:ascii="Arial" w:hAnsi="Arial" w:cs="Arial"/>
          <w:sz w:val="24"/>
          <w:szCs w:val="24"/>
        </w:rPr>
      </w:pPr>
      <w:r w:rsidRPr="002F5641">
        <w:rPr>
          <w:rFonts w:ascii="Arial" w:hAnsi="Arial" w:cs="Arial"/>
          <w:sz w:val="24"/>
          <w:szCs w:val="24"/>
        </w:rPr>
        <w:t>Provide advice on trust and property issues, including use by third party</w:t>
      </w:r>
    </w:p>
    <w:p w:rsidR="00C23585" w:rsidRPr="002F5641" w:rsidRDefault="00C23585" w:rsidP="00C23585">
      <w:pPr>
        <w:pStyle w:val="NoSpacing"/>
        <w:jc w:val="both"/>
        <w:rPr>
          <w:rFonts w:ascii="Arial" w:hAnsi="Arial" w:cs="Arial"/>
          <w:b/>
          <w:sz w:val="24"/>
          <w:szCs w:val="24"/>
        </w:rPr>
      </w:pPr>
    </w:p>
    <w:p w:rsidR="006E4DE5" w:rsidRPr="002F5641" w:rsidRDefault="006E4DE5" w:rsidP="00C23585">
      <w:pPr>
        <w:pStyle w:val="NoSpacing"/>
        <w:jc w:val="both"/>
        <w:rPr>
          <w:rFonts w:ascii="Arial" w:hAnsi="Arial" w:cs="Arial"/>
          <w:b/>
          <w:sz w:val="24"/>
          <w:szCs w:val="24"/>
        </w:rPr>
      </w:pPr>
      <w:r w:rsidRPr="002F5641">
        <w:rPr>
          <w:rFonts w:ascii="Arial" w:hAnsi="Arial" w:cs="Arial"/>
          <w:b/>
          <w:sz w:val="24"/>
          <w:szCs w:val="24"/>
        </w:rPr>
        <w:t>Admissions</w:t>
      </w:r>
      <w:r w:rsidR="002F3E4A" w:rsidRPr="002F5641">
        <w:rPr>
          <w:rFonts w:ascii="Arial" w:hAnsi="Arial" w:cs="Arial"/>
          <w:b/>
          <w:sz w:val="24"/>
          <w:szCs w:val="24"/>
        </w:rPr>
        <w:t xml:space="preserve"> / Appeals</w:t>
      </w:r>
    </w:p>
    <w:p w:rsidR="006E4DE5" w:rsidRPr="002F5641" w:rsidRDefault="006E4DE5" w:rsidP="00C23585">
      <w:pPr>
        <w:pStyle w:val="NoSpacing"/>
        <w:numPr>
          <w:ilvl w:val="0"/>
          <w:numId w:val="25"/>
        </w:numPr>
        <w:ind w:left="426"/>
        <w:jc w:val="both"/>
        <w:rPr>
          <w:rFonts w:ascii="Arial" w:hAnsi="Arial" w:cs="Arial"/>
          <w:sz w:val="24"/>
          <w:szCs w:val="24"/>
        </w:rPr>
      </w:pPr>
      <w:r w:rsidRPr="002F5641">
        <w:rPr>
          <w:rFonts w:ascii="Arial" w:hAnsi="Arial" w:cs="Arial"/>
          <w:sz w:val="24"/>
          <w:szCs w:val="24"/>
        </w:rPr>
        <w:t>Formally review and advise on governing bodies’ admissions policies</w:t>
      </w:r>
    </w:p>
    <w:p w:rsidR="006E4DE5" w:rsidRPr="002F5641" w:rsidRDefault="006E4DE5" w:rsidP="00C23585">
      <w:pPr>
        <w:pStyle w:val="NoSpacing"/>
        <w:numPr>
          <w:ilvl w:val="0"/>
          <w:numId w:val="25"/>
        </w:numPr>
        <w:ind w:left="426"/>
        <w:jc w:val="both"/>
        <w:rPr>
          <w:rFonts w:ascii="Arial" w:hAnsi="Arial" w:cs="Arial"/>
          <w:sz w:val="24"/>
          <w:szCs w:val="24"/>
        </w:rPr>
      </w:pPr>
      <w:r w:rsidRPr="002F5641">
        <w:rPr>
          <w:rFonts w:ascii="Arial" w:hAnsi="Arial" w:cs="Arial"/>
          <w:sz w:val="24"/>
          <w:szCs w:val="24"/>
        </w:rPr>
        <w:t>Provide advice and support to governors and heads on admissions</w:t>
      </w:r>
    </w:p>
    <w:p w:rsidR="006E4DE5" w:rsidRPr="002F5641" w:rsidRDefault="006E4DE5" w:rsidP="00C23585">
      <w:pPr>
        <w:pStyle w:val="NoSpacing"/>
        <w:numPr>
          <w:ilvl w:val="0"/>
          <w:numId w:val="25"/>
        </w:numPr>
        <w:ind w:left="426"/>
        <w:jc w:val="both"/>
        <w:rPr>
          <w:rFonts w:ascii="Arial" w:hAnsi="Arial" w:cs="Arial"/>
          <w:sz w:val="24"/>
          <w:szCs w:val="24"/>
        </w:rPr>
      </w:pPr>
      <w:r w:rsidRPr="002F5641">
        <w:rPr>
          <w:rFonts w:ascii="Arial" w:hAnsi="Arial" w:cs="Arial"/>
          <w:sz w:val="24"/>
          <w:szCs w:val="24"/>
        </w:rPr>
        <w:t>Maintain an overview for VA schools and academies on LA forums</w:t>
      </w:r>
    </w:p>
    <w:p w:rsidR="006E4DE5" w:rsidRPr="002F5641" w:rsidRDefault="006E4DE5" w:rsidP="00C23585">
      <w:pPr>
        <w:pStyle w:val="NoSpacing"/>
        <w:numPr>
          <w:ilvl w:val="0"/>
          <w:numId w:val="25"/>
        </w:numPr>
        <w:ind w:left="426"/>
        <w:jc w:val="both"/>
        <w:rPr>
          <w:rFonts w:ascii="Arial" w:hAnsi="Arial" w:cs="Arial"/>
          <w:sz w:val="24"/>
          <w:szCs w:val="24"/>
        </w:rPr>
      </w:pPr>
      <w:r w:rsidRPr="002F5641">
        <w:rPr>
          <w:rFonts w:ascii="Arial" w:hAnsi="Arial" w:cs="Arial"/>
          <w:sz w:val="24"/>
          <w:szCs w:val="24"/>
        </w:rPr>
        <w:t>Respond to the Schools Adjudicator</w:t>
      </w:r>
    </w:p>
    <w:p w:rsidR="006E4DE5" w:rsidRPr="002F5641" w:rsidRDefault="006E4DE5" w:rsidP="007B27F7">
      <w:pPr>
        <w:pStyle w:val="NoSpacing"/>
        <w:rPr>
          <w:rFonts w:ascii="Arial" w:hAnsi="Arial" w:cs="Arial"/>
          <w:sz w:val="24"/>
          <w:szCs w:val="24"/>
        </w:rPr>
      </w:pPr>
    </w:p>
    <w:p w:rsidR="006E4DE5" w:rsidRPr="002F5641" w:rsidRDefault="006E4DE5" w:rsidP="007B27F7">
      <w:pPr>
        <w:pStyle w:val="NoSpacing"/>
        <w:rPr>
          <w:rFonts w:ascii="Arial" w:hAnsi="Arial" w:cs="Arial"/>
          <w:sz w:val="24"/>
          <w:szCs w:val="24"/>
        </w:rPr>
      </w:pPr>
    </w:p>
    <w:p w:rsidR="006E4DE5" w:rsidRPr="002F5641" w:rsidRDefault="006E4DE5"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2F3E4A" w:rsidRPr="002F5641" w:rsidRDefault="002F3E4A" w:rsidP="007B27F7">
      <w:pPr>
        <w:pStyle w:val="NoSpacing"/>
        <w:rPr>
          <w:rFonts w:ascii="Arial" w:hAnsi="Arial" w:cs="Arial"/>
          <w:sz w:val="24"/>
          <w:szCs w:val="24"/>
        </w:rPr>
      </w:pPr>
    </w:p>
    <w:p w:rsidR="00613646" w:rsidRPr="002F5641" w:rsidRDefault="006C2CA7" w:rsidP="006E4DE5">
      <w:pPr>
        <w:rPr>
          <w:rFonts w:ascii="Arial" w:hAnsi="Arial" w:cs="Arial"/>
          <w:b/>
          <w:sz w:val="24"/>
          <w:szCs w:val="24"/>
        </w:rPr>
      </w:pPr>
      <w:r w:rsidRPr="002F5641">
        <w:rPr>
          <w:rFonts w:ascii="Arial" w:hAnsi="Arial" w:cs="Arial"/>
          <w:b/>
          <w:sz w:val="24"/>
          <w:szCs w:val="24"/>
        </w:rPr>
        <w:lastRenderedPageBreak/>
        <w:t>Menu of additional services</w:t>
      </w:r>
    </w:p>
    <w:tbl>
      <w:tblPr>
        <w:tblStyle w:val="TableGrid"/>
        <w:tblW w:w="0" w:type="auto"/>
        <w:tblLook w:val="04A0" w:firstRow="1" w:lastRow="0" w:firstColumn="1" w:lastColumn="0" w:noHBand="0" w:noVBand="1"/>
      </w:tblPr>
      <w:tblGrid>
        <w:gridCol w:w="6799"/>
        <w:gridCol w:w="2217"/>
      </w:tblGrid>
      <w:tr w:rsidR="006C2CA7" w:rsidRPr="002F5641" w:rsidTr="006C2CA7">
        <w:tc>
          <w:tcPr>
            <w:tcW w:w="6799" w:type="dxa"/>
          </w:tcPr>
          <w:p w:rsidR="006C2CA7" w:rsidRPr="002F5641" w:rsidRDefault="006C2CA7" w:rsidP="006E4DE5">
            <w:pPr>
              <w:rPr>
                <w:rFonts w:ascii="Arial" w:hAnsi="Arial" w:cs="Arial"/>
                <w:sz w:val="24"/>
                <w:szCs w:val="24"/>
              </w:rPr>
            </w:pPr>
            <w:r w:rsidRPr="002F5641">
              <w:rPr>
                <w:rFonts w:ascii="Arial" w:hAnsi="Arial" w:cs="Arial"/>
                <w:sz w:val="24"/>
                <w:szCs w:val="24"/>
              </w:rPr>
              <w:t>Safeguarding Health Check – including areas for improvement</w:t>
            </w:r>
          </w:p>
        </w:tc>
        <w:tc>
          <w:tcPr>
            <w:tcW w:w="2217" w:type="dxa"/>
          </w:tcPr>
          <w:p w:rsidR="006C2CA7" w:rsidRPr="002F5641" w:rsidRDefault="004071E1" w:rsidP="006E4DE5">
            <w:pPr>
              <w:rPr>
                <w:rFonts w:ascii="Arial" w:hAnsi="Arial" w:cs="Arial"/>
                <w:sz w:val="24"/>
                <w:szCs w:val="24"/>
              </w:rPr>
            </w:pPr>
            <w:r w:rsidRPr="002F5641">
              <w:rPr>
                <w:rFonts w:ascii="Arial" w:hAnsi="Arial" w:cs="Arial"/>
                <w:sz w:val="24"/>
                <w:szCs w:val="24"/>
              </w:rPr>
              <w:t>£5</w:t>
            </w:r>
            <w:r w:rsidR="00181B51" w:rsidRPr="002F5641">
              <w:rPr>
                <w:rFonts w:ascii="Arial" w:hAnsi="Arial" w:cs="Arial"/>
                <w:sz w:val="24"/>
                <w:szCs w:val="24"/>
              </w:rPr>
              <w:t>00</w:t>
            </w:r>
          </w:p>
        </w:tc>
      </w:tr>
      <w:tr w:rsidR="006C2CA7" w:rsidRPr="002F5641" w:rsidTr="006C2CA7">
        <w:tc>
          <w:tcPr>
            <w:tcW w:w="6799" w:type="dxa"/>
          </w:tcPr>
          <w:p w:rsidR="006C2CA7" w:rsidRPr="002F5641" w:rsidRDefault="006C2CA7" w:rsidP="006E4DE5">
            <w:pPr>
              <w:rPr>
                <w:rFonts w:ascii="Arial" w:hAnsi="Arial" w:cs="Arial"/>
                <w:sz w:val="24"/>
                <w:szCs w:val="24"/>
              </w:rPr>
            </w:pPr>
            <w:r w:rsidRPr="002F5641">
              <w:rPr>
                <w:rFonts w:ascii="Arial" w:hAnsi="Arial" w:cs="Arial"/>
                <w:sz w:val="24"/>
                <w:szCs w:val="24"/>
              </w:rPr>
              <w:t>Leadership and management Health Check (2 Days)</w:t>
            </w:r>
          </w:p>
          <w:p w:rsidR="006C2CA7" w:rsidRPr="002F5641" w:rsidRDefault="006C2CA7" w:rsidP="006E4DE5">
            <w:pPr>
              <w:rPr>
                <w:rFonts w:ascii="Arial" w:hAnsi="Arial" w:cs="Arial"/>
                <w:i/>
                <w:sz w:val="24"/>
                <w:szCs w:val="24"/>
              </w:rPr>
            </w:pPr>
            <w:r w:rsidRPr="002F5641">
              <w:rPr>
                <w:rFonts w:ascii="Arial" w:hAnsi="Arial" w:cs="Arial"/>
                <w:i/>
                <w:sz w:val="24"/>
                <w:szCs w:val="24"/>
              </w:rPr>
              <w:t>Audit of school documentation; discussions with pupils, key staff and governors as part of 1 day visit – 1 day report writing (inclusive of Report)</w:t>
            </w:r>
          </w:p>
        </w:tc>
        <w:tc>
          <w:tcPr>
            <w:tcW w:w="2217" w:type="dxa"/>
          </w:tcPr>
          <w:p w:rsidR="006C2CA7" w:rsidRPr="002F5641" w:rsidRDefault="003B0A21" w:rsidP="006E4DE5">
            <w:pPr>
              <w:rPr>
                <w:rFonts w:ascii="Arial" w:hAnsi="Arial" w:cs="Arial"/>
                <w:sz w:val="24"/>
                <w:szCs w:val="24"/>
              </w:rPr>
            </w:pPr>
            <w:r>
              <w:rPr>
                <w:rFonts w:ascii="Arial" w:hAnsi="Arial" w:cs="Arial"/>
                <w:sz w:val="24"/>
                <w:szCs w:val="24"/>
              </w:rPr>
              <w:t>£1500</w:t>
            </w:r>
          </w:p>
        </w:tc>
      </w:tr>
      <w:tr w:rsidR="006C2CA7" w:rsidRPr="002F5641" w:rsidTr="006C2CA7">
        <w:tc>
          <w:tcPr>
            <w:tcW w:w="6799" w:type="dxa"/>
          </w:tcPr>
          <w:p w:rsidR="006C2CA7" w:rsidRPr="002F5641" w:rsidRDefault="006C2CA7" w:rsidP="006E4DE5">
            <w:pPr>
              <w:rPr>
                <w:rFonts w:ascii="Arial" w:hAnsi="Arial" w:cs="Arial"/>
                <w:sz w:val="24"/>
                <w:szCs w:val="24"/>
              </w:rPr>
            </w:pPr>
            <w:r w:rsidRPr="002F5641">
              <w:rPr>
                <w:rFonts w:ascii="Arial" w:hAnsi="Arial" w:cs="Arial"/>
                <w:sz w:val="24"/>
                <w:szCs w:val="24"/>
              </w:rPr>
              <w:t>SIAMS Health Check</w:t>
            </w:r>
          </w:p>
          <w:p w:rsidR="006C2CA7" w:rsidRPr="002F5641" w:rsidRDefault="006C2CA7" w:rsidP="006E4DE5">
            <w:pPr>
              <w:rPr>
                <w:rFonts w:ascii="Arial" w:hAnsi="Arial" w:cs="Arial"/>
                <w:i/>
                <w:sz w:val="24"/>
                <w:szCs w:val="24"/>
              </w:rPr>
            </w:pPr>
            <w:r w:rsidRPr="002F5641">
              <w:rPr>
                <w:rFonts w:ascii="Arial" w:hAnsi="Arial" w:cs="Arial"/>
                <w:i/>
                <w:sz w:val="24"/>
                <w:szCs w:val="24"/>
              </w:rPr>
              <w:t>The SIAMS Framework will form the basis for this health check.  The day can be tailored to suit the needs of the school but can include review of self-evaluation, observations of collective worship and RE, conversations with coordinators, parents and Governors.  The school will receive a brief report. (1 day visit)</w:t>
            </w:r>
          </w:p>
        </w:tc>
        <w:tc>
          <w:tcPr>
            <w:tcW w:w="2217" w:type="dxa"/>
          </w:tcPr>
          <w:p w:rsidR="006C2CA7" w:rsidRPr="002F5641" w:rsidRDefault="004071E1" w:rsidP="006E4DE5">
            <w:pPr>
              <w:rPr>
                <w:rFonts w:ascii="Arial" w:hAnsi="Arial" w:cs="Arial"/>
                <w:sz w:val="24"/>
                <w:szCs w:val="24"/>
              </w:rPr>
            </w:pPr>
            <w:r w:rsidRPr="002F5641">
              <w:rPr>
                <w:rFonts w:ascii="Arial" w:hAnsi="Arial" w:cs="Arial"/>
                <w:sz w:val="24"/>
                <w:szCs w:val="24"/>
              </w:rPr>
              <w:t>£500</w:t>
            </w:r>
          </w:p>
        </w:tc>
      </w:tr>
      <w:tr w:rsidR="00420B40" w:rsidRPr="002F5641" w:rsidTr="006C2CA7">
        <w:tc>
          <w:tcPr>
            <w:tcW w:w="6799" w:type="dxa"/>
          </w:tcPr>
          <w:p w:rsidR="00420B40" w:rsidRPr="002F5641" w:rsidRDefault="00420B40" w:rsidP="006E4DE5">
            <w:pPr>
              <w:rPr>
                <w:rFonts w:ascii="Arial" w:hAnsi="Arial" w:cs="Arial"/>
                <w:sz w:val="24"/>
                <w:szCs w:val="24"/>
              </w:rPr>
            </w:pPr>
            <w:r w:rsidRPr="002F5641">
              <w:rPr>
                <w:rFonts w:ascii="Arial" w:hAnsi="Arial" w:cs="Arial"/>
                <w:sz w:val="24"/>
                <w:szCs w:val="24"/>
              </w:rPr>
              <w:t>Additional SIAMS central Training</w:t>
            </w:r>
          </w:p>
        </w:tc>
        <w:tc>
          <w:tcPr>
            <w:tcW w:w="2217" w:type="dxa"/>
          </w:tcPr>
          <w:p w:rsidR="00420B40" w:rsidRPr="002F5641" w:rsidRDefault="00420B40" w:rsidP="006E4DE5">
            <w:pPr>
              <w:rPr>
                <w:rFonts w:ascii="Arial" w:hAnsi="Arial" w:cs="Arial"/>
                <w:sz w:val="24"/>
                <w:szCs w:val="24"/>
              </w:rPr>
            </w:pPr>
            <w:r w:rsidRPr="002F5641">
              <w:rPr>
                <w:rFonts w:ascii="Arial" w:hAnsi="Arial" w:cs="Arial"/>
                <w:sz w:val="24"/>
                <w:szCs w:val="24"/>
              </w:rPr>
              <w:t>£30 / Delegate</w:t>
            </w:r>
          </w:p>
        </w:tc>
      </w:tr>
      <w:tr w:rsidR="006C2CA7" w:rsidRPr="002F5641" w:rsidTr="006C2CA7">
        <w:tc>
          <w:tcPr>
            <w:tcW w:w="6799" w:type="dxa"/>
          </w:tcPr>
          <w:p w:rsidR="006C2CA7" w:rsidRPr="002F5641" w:rsidRDefault="006C2CA7" w:rsidP="006E4DE5">
            <w:pPr>
              <w:rPr>
                <w:rFonts w:ascii="Arial" w:hAnsi="Arial" w:cs="Arial"/>
                <w:sz w:val="24"/>
                <w:szCs w:val="24"/>
              </w:rPr>
            </w:pPr>
            <w:r w:rsidRPr="002F5641">
              <w:rPr>
                <w:rFonts w:ascii="Arial" w:hAnsi="Arial" w:cs="Arial"/>
                <w:sz w:val="24"/>
                <w:szCs w:val="24"/>
              </w:rPr>
              <w:t>School Improvement Partner</w:t>
            </w:r>
          </w:p>
          <w:p w:rsidR="006C2CA7" w:rsidRPr="002F5641" w:rsidRDefault="006C2CA7" w:rsidP="006E4DE5">
            <w:pPr>
              <w:rPr>
                <w:rFonts w:ascii="Arial" w:hAnsi="Arial" w:cs="Arial"/>
                <w:i/>
                <w:sz w:val="24"/>
                <w:szCs w:val="24"/>
              </w:rPr>
            </w:pPr>
            <w:r w:rsidRPr="002F5641">
              <w:rPr>
                <w:rFonts w:ascii="Arial" w:hAnsi="Arial" w:cs="Arial"/>
                <w:i/>
                <w:sz w:val="24"/>
                <w:szCs w:val="24"/>
              </w:rPr>
              <w:t>Three visits per year with support for Performance Management</w:t>
            </w:r>
          </w:p>
        </w:tc>
        <w:tc>
          <w:tcPr>
            <w:tcW w:w="2217" w:type="dxa"/>
          </w:tcPr>
          <w:p w:rsidR="006C2CA7" w:rsidRPr="002F5641" w:rsidRDefault="00E412CD" w:rsidP="006E4DE5">
            <w:pPr>
              <w:rPr>
                <w:rFonts w:ascii="Arial" w:hAnsi="Arial" w:cs="Arial"/>
                <w:sz w:val="24"/>
                <w:szCs w:val="24"/>
              </w:rPr>
            </w:pPr>
            <w:r>
              <w:rPr>
                <w:rFonts w:ascii="Arial" w:hAnsi="Arial" w:cs="Arial"/>
                <w:sz w:val="24"/>
                <w:szCs w:val="24"/>
              </w:rPr>
              <w:t>To be negotiated</w:t>
            </w:r>
          </w:p>
        </w:tc>
      </w:tr>
      <w:tr w:rsidR="006C2CA7" w:rsidRPr="002F5641" w:rsidTr="006C2CA7">
        <w:tc>
          <w:tcPr>
            <w:tcW w:w="6799" w:type="dxa"/>
          </w:tcPr>
          <w:p w:rsidR="006C2CA7" w:rsidRPr="002F5641" w:rsidRDefault="006C2CA7" w:rsidP="006E4DE5">
            <w:pPr>
              <w:rPr>
                <w:rFonts w:ascii="Arial" w:hAnsi="Arial" w:cs="Arial"/>
                <w:sz w:val="24"/>
                <w:szCs w:val="24"/>
              </w:rPr>
            </w:pPr>
            <w:r w:rsidRPr="002F5641">
              <w:rPr>
                <w:rFonts w:ascii="Arial" w:hAnsi="Arial" w:cs="Arial"/>
                <w:sz w:val="24"/>
                <w:szCs w:val="24"/>
              </w:rPr>
              <w:t>Early Years Support</w:t>
            </w:r>
          </w:p>
          <w:p w:rsidR="006C2CA7" w:rsidRPr="002F5641" w:rsidRDefault="006C2CA7" w:rsidP="006E4DE5">
            <w:pPr>
              <w:rPr>
                <w:rFonts w:ascii="Arial" w:hAnsi="Arial" w:cs="Arial"/>
                <w:i/>
                <w:sz w:val="24"/>
                <w:szCs w:val="24"/>
              </w:rPr>
            </w:pPr>
            <w:r w:rsidRPr="002F5641">
              <w:rPr>
                <w:rFonts w:ascii="Arial" w:hAnsi="Arial" w:cs="Arial"/>
                <w:i/>
                <w:sz w:val="24"/>
                <w:szCs w:val="24"/>
              </w:rPr>
              <w:t xml:space="preserve">Our Early Years Associate consultant is available to support with the development of your Early Years Teaching Learning and Assessment.  We also offer support regarding the Early Years environment. </w:t>
            </w:r>
          </w:p>
        </w:tc>
        <w:tc>
          <w:tcPr>
            <w:tcW w:w="2217" w:type="dxa"/>
          </w:tcPr>
          <w:p w:rsidR="006C2CA7" w:rsidRPr="002F5641" w:rsidRDefault="006C2CA7" w:rsidP="006E4DE5">
            <w:pPr>
              <w:rPr>
                <w:rFonts w:ascii="Arial" w:hAnsi="Arial" w:cs="Arial"/>
                <w:sz w:val="24"/>
                <w:szCs w:val="24"/>
              </w:rPr>
            </w:pPr>
            <w:r w:rsidRPr="002F5641">
              <w:rPr>
                <w:rFonts w:ascii="Arial" w:hAnsi="Arial" w:cs="Arial"/>
                <w:sz w:val="24"/>
                <w:szCs w:val="24"/>
              </w:rPr>
              <w:t>£450</w:t>
            </w:r>
          </w:p>
        </w:tc>
      </w:tr>
      <w:tr w:rsidR="006D659E" w:rsidRPr="002F5641" w:rsidTr="006D659E">
        <w:trPr>
          <w:trHeight w:val="1680"/>
        </w:trPr>
        <w:tc>
          <w:tcPr>
            <w:tcW w:w="6799" w:type="dxa"/>
          </w:tcPr>
          <w:p w:rsidR="006D659E" w:rsidRPr="002F5641" w:rsidRDefault="006D659E" w:rsidP="006D659E">
            <w:pPr>
              <w:rPr>
                <w:rFonts w:ascii="Arial" w:hAnsi="Arial" w:cs="Arial"/>
                <w:sz w:val="24"/>
                <w:szCs w:val="24"/>
              </w:rPr>
            </w:pPr>
            <w:r w:rsidRPr="002F5641">
              <w:rPr>
                <w:rFonts w:ascii="Arial" w:hAnsi="Arial" w:cs="Arial"/>
                <w:sz w:val="24"/>
                <w:szCs w:val="24"/>
              </w:rPr>
              <w:t>Behaviour, welfare and Personal Development Consultant</w:t>
            </w:r>
          </w:p>
          <w:p w:rsidR="006D659E" w:rsidRPr="002F5641" w:rsidRDefault="006D659E" w:rsidP="006D659E">
            <w:pPr>
              <w:rPr>
                <w:rFonts w:ascii="Arial" w:hAnsi="Arial" w:cs="Arial"/>
                <w:b/>
                <w:i/>
                <w:sz w:val="24"/>
                <w:szCs w:val="24"/>
              </w:rPr>
            </w:pPr>
            <w:r w:rsidRPr="002F5641">
              <w:rPr>
                <w:rFonts w:ascii="Arial" w:hAnsi="Arial" w:cs="Arial"/>
                <w:i/>
                <w:sz w:val="24"/>
                <w:szCs w:val="24"/>
              </w:rPr>
              <w:t xml:space="preserve">Gill </w:t>
            </w:r>
            <w:proofErr w:type="spellStart"/>
            <w:r w:rsidRPr="002F5641">
              <w:rPr>
                <w:rFonts w:ascii="Arial" w:hAnsi="Arial" w:cs="Arial"/>
                <w:i/>
                <w:sz w:val="24"/>
                <w:szCs w:val="24"/>
              </w:rPr>
              <w:t>Hedworth</w:t>
            </w:r>
            <w:proofErr w:type="spellEnd"/>
            <w:r w:rsidRPr="002F5641">
              <w:rPr>
                <w:rFonts w:ascii="Arial" w:hAnsi="Arial" w:cs="Arial"/>
                <w:i/>
                <w:sz w:val="24"/>
                <w:szCs w:val="24"/>
              </w:rPr>
              <w:t xml:space="preserve"> has worked for</w:t>
            </w:r>
            <w:r w:rsidRPr="002F5641">
              <w:rPr>
                <w:rFonts w:ascii="Arial" w:hAnsi="Arial" w:cs="Arial"/>
                <w:i/>
                <w:sz w:val="24"/>
                <w:szCs w:val="24"/>
                <w:lang w:val="en-AU"/>
              </w:rPr>
              <w:t xml:space="preserve"> 21 </w:t>
            </w:r>
            <w:r w:rsidRPr="002F5641">
              <w:rPr>
                <w:rFonts w:ascii="Arial" w:hAnsi="Arial" w:cs="Arial"/>
                <w:i/>
                <w:sz w:val="24"/>
                <w:szCs w:val="24"/>
              </w:rPr>
              <w:t xml:space="preserve">years in the Education sector. She has been described as an educational leader and a catalyst for change when working at school, at the Local Authority level and with other related agencies. Gill has </w:t>
            </w:r>
            <w:r w:rsidRPr="002F5641">
              <w:rPr>
                <w:rFonts w:ascii="Arial" w:hAnsi="Arial" w:cs="Arial"/>
                <w:i/>
                <w:color w:val="000000"/>
                <w:sz w:val="24"/>
                <w:szCs w:val="24"/>
              </w:rPr>
              <w:t xml:space="preserve">proven leadership skills managing, developing and motivating teams to achieve their objectives. She is </w:t>
            </w:r>
            <w:r w:rsidRPr="002F5641">
              <w:rPr>
                <w:rFonts w:ascii="Arial" w:hAnsi="Arial" w:cs="Arial"/>
                <w:i/>
                <w:sz w:val="24"/>
                <w:szCs w:val="24"/>
              </w:rPr>
              <w:t>a specialist in</w:t>
            </w:r>
            <w:r w:rsidRPr="002F5641">
              <w:rPr>
                <w:rFonts w:ascii="Arial" w:hAnsi="Arial" w:cs="Arial"/>
                <w:i/>
                <w:sz w:val="24"/>
                <w:szCs w:val="24"/>
                <w:lang w:val="en-AU"/>
              </w:rPr>
              <w:t xml:space="preserve"> Behaviour, Safeguarding, Attendance, Parenting, </w:t>
            </w:r>
            <w:r w:rsidRPr="002F5641">
              <w:rPr>
                <w:rFonts w:ascii="Arial" w:hAnsi="Arial" w:cs="Arial"/>
                <w:i/>
                <w:sz w:val="24"/>
                <w:szCs w:val="24"/>
              </w:rPr>
              <w:t xml:space="preserve">Design Technology and Health. </w:t>
            </w:r>
            <w:r w:rsidRPr="002F5641">
              <w:rPr>
                <w:rFonts w:ascii="Arial" w:hAnsi="Arial" w:cs="Arial"/>
                <w:i/>
                <w:sz w:val="24"/>
                <w:szCs w:val="24"/>
                <w:lang w:val="en-AU"/>
              </w:rPr>
              <w:t xml:space="preserve">Gill </w:t>
            </w:r>
            <w:r w:rsidRPr="002F5641">
              <w:rPr>
                <w:rFonts w:ascii="Arial" w:hAnsi="Arial" w:cs="Arial"/>
                <w:i/>
                <w:sz w:val="24"/>
                <w:szCs w:val="24"/>
              </w:rPr>
              <w:t>has consistently excellent outcomes and is driven to improve the achievement of young people.</w:t>
            </w:r>
          </w:p>
        </w:tc>
        <w:tc>
          <w:tcPr>
            <w:tcW w:w="2217" w:type="dxa"/>
          </w:tcPr>
          <w:p w:rsidR="006D659E" w:rsidRPr="002F5641" w:rsidRDefault="003B0A21" w:rsidP="006D659E">
            <w:pPr>
              <w:rPr>
                <w:rFonts w:ascii="Arial" w:hAnsi="Arial" w:cs="Arial"/>
                <w:sz w:val="24"/>
                <w:szCs w:val="24"/>
              </w:rPr>
            </w:pPr>
            <w:r>
              <w:rPr>
                <w:rFonts w:ascii="Arial" w:hAnsi="Arial" w:cs="Arial"/>
                <w:sz w:val="24"/>
                <w:szCs w:val="24"/>
              </w:rPr>
              <w:t>£450</w:t>
            </w:r>
          </w:p>
        </w:tc>
      </w:tr>
      <w:tr w:rsidR="007872A3" w:rsidRPr="002F5641" w:rsidTr="006C2CA7">
        <w:tc>
          <w:tcPr>
            <w:tcW w:w="6799" w:type="dxa"/>
          </w:tcPr>
          <w:p w:rsidR="007872A3" w:rsidRPr="002F5641" w:rsidRDefault="007872A3" w:rsidP="006E4DE5">
            <w:pPr>
              <w:rPr>
                <w:rFonts w:ascii="Arial" w:hAnsi="Arial" w:cs="Arial"/>
                <w:sz w:val="24"/>
                <w:szCs w:val="24"/>
              </w:rPr>
            </w:pPr>
            <w:r w:rsidRPr="002F5641">
              <w:rPr>
                <w:rFonts w:ascii="Arial" w:hAnsi="Arial" w:cs="Arial"/>
                <w:sz w:val="24"/>
                <w:szCs w:val="24"/>
              </w:rPr>
              <w:t>Additional School Improvement Days</w:t>
            </w:r>
          </w:p>
          <w:p w:rsidR="007872A3" w:rsidRPr="002F5641" w:rsidRDefault="007872A3" w:rsidP="006E4DE5">
            <w:pPr>
              <w:rPr>
                <w:rFonts w:ascii="Arial" w:hAnsi="Arial" w:cs="Arial"/>
                <w:i/>
                <w:sz w:val="24"/>
                <w:szCs w:val="24"/>
              </w:rPr>
            </w:pPr>
            <w:r w:rsidRPr="002F5641">
              <w:rPr>
                <w:rFonts w:ascii="Arial" w:hAnsi="Arial" w:cs="Arial"/>
                <w:i/>
                <w:sz w:val="24"/>
                <w:szCs w:val="24"/>
              </w:rPr>
              <w:t>The team are available to support with all aspects of teaching and learning – where we do not have a specialist we are able to broker at an agreed cost additional capacity as and when required.</w:t>
            </w:r>
          </w:p>
        </w:tc>
        <w:tc>
          <w:tcPr>
            <w:tcW w:w="2217" w:type="dxa"/>
          </w:tcPr>
          <w:p w:rsidR="007872A3" w:rsidRPr="002F5641" w:rsidRDefault="007872A3" w:rsidP="004071E1">
            <w:pPr>
              <w:rPr>
                <w:rFonts w:ascii="Arial" w:hAnsi="Arial" w:cs="Arial"/>
                <w:sz w:val="24"/>
                <w:szCs w:val="24"/>
              </w:rPr>
            </w:pPr>
            <w:r w:rsidRPr="002F5641">
              <w:rPr>
                <w:rFonts w:ascii="Arial" w:hAnsi="Arial" w:cs="Arial"/>
                <w:sz w:val="24"/>
                <w:szCs w:val="24"/>
              </w:rPr>
              <w:t>£</w:t>
            </w:r>
            <w:r w:rsidR="00A21579">
              <w:rPr>
                <w:rFonts w:ascii="Arial" w:hAnsi="Arial" w:cs="Arial"/>
                <w:sz w:val="24"/>
                <w:szCs w:val="24"/>
              </w:rPr>
              <w:t>500</w:t>
            </w:r>
          </w:p>
        </w:tc>
      </w:tr>
      <w:tr w:rsidR="007872A3" w:rsidRPr="002F5641" w:rsidTr="006C2CA7">
        <w:tc>
          <w:tcPr>
            <w:tcW w:w="6799" w:type="dxa"/>
          </w:tcPr>
          <w:p w:rsidR="007872A3" w:rsidRPr="002F5641" w:rsidRDefault="007872A3" w:rsidP="006E4DE5">
            <w:pPr>
              <w:rPr>
                <w:rFonts w:ascii="Arial" w:hAnsi="Arial" w:cs="Arial"/>
                <w:sz w:val="24"/>
                <w:szCs w:val="24"/>
              </w:rPr>
            </w:pPr>
            <w:r w:rsidRPr="002F5641">
              <w:rPr>
                <w:rFonts w:ascii="Arial" w:hAnsi="Arial" w:cs="Arial"/>
                <w:sz w:val="24"/>
                <w:szCs w:val="24"/>
              </w:rPr>
              <w:t>Website Compliance Checks</w:t>
            </w:r>
          </w:p>
        </w:tc>
        <w:tc>
          <w:tcPr>
            <w:tcW w:w="2217" w:type="dxa"/>
          </w:tcPr>
          <w:p w:rsidR="007872A3" w:rsidRPr="002F5641" w:rsidRDefault="00EB29D8" w:rsidP="006E4DE5">
            <w:pPr>
              <w:rPr>
                <w:rFonts w:ascii="Arial" w:hAnsi="Arial" w:cs="Arial"/>
                <w:sz w:val="24"/>
                <w:szCs w:val="24"/>
              </w:rPr>
            </w:pPr>
            <w:r w:rsidRPr="002F5641">
              <w:rPr>
                <w:rFonts w:ascii="Arial" w:hAnsi="Arial" w:cs="Arial"/>
                <w:sz w:val="24"/>
                <w:szCs w:val="24"/>
              </w:rPr>
              <w:t>£75</w:t>
            </w:r>
          </w:p>
        </w:tc>
      </w:tr>
    </w:tbl>
    <w:p w:rsidR="006C2CA7" w:rsidRPr="002F5641" w:rsidRDefault="006C2CA7" w:rsidP="006E4DE5">
      <w:pPr>
        <w:rPr>
          <w:sz w:val="24"/>
          <w:szCs w:val="24"/>
        </w:rPr>
      </w:pPr>
    </w:p>
    <w:p w:rsidR="008E78F2" w:rsidRDefault="008E78F2" w:rsidP="006E4DE5">
      <w:pPr>
        <w:rPr>
          <w:sz w:val="24"/>
          <w:szCs w:val="24"/>
        </w:rPr>
      </w:pPr>
    </w:p>
    <w:p w:rsidR="000753D9" w:rsidRDefault="000753D9" w:rsidP="006E4DE5">
      <w:pPr>
        <w:rPr>
          <w:sz w:val="24"/>
          <w:szCs w:val="24"/>
        </w:rPr>
      </w:pPr>
    </w:p>
    <w:p w:rsidR="00A3083F" w:rsidRDefault="00A3083F" w:rsidP="006E4DE5">
      <w:pPr>
        <w:rPr>
          <w:sz w:val="24"/>
          <w:szCs w:val="24"/>
        </w:rPr>
      </w:pPr>
    </w:p>
    <w:p w:rsidR="00A3083F" w:rsidRDefault="00A3083F" w:rsidP="006E4DE5">
      <w:pPr>
        <w:rPr>
          <w:sz w:val="24"/>
          <w:szCs w:val="24"/>
        </w:rPr>
      </w:pPr>
    </w:p>
    <w:p w:rsidR="00613646" w:rsidRDefault="008E78F2" w:rsidP="002F5641">
      <w:pPr>
        <w:pStyle w:val="NoSpacing"/>
        <w:rPr>
          <w:rFonts w:ascii="Arial" w:hAnsi="Arial" w:cs="Arial"/>
          <w:b/>
          <w:sz w:val="24"/>
          <w:szCs w:val="24"/>
          <w:lang w:eastAsia="en-GB"/>
        </w:rPr>
      </w:pPr>
      <w:r>
        <w:rPr>
          <w:rFonts w:ascii="Arial" w:hAnsi="Arial" w:cs="Arial"/>
          <w:b/>
          <w:sz w:val="24"/>
          <w:szCs w:val="24"/>
          <w:lang w:eastAsia="en-GB"/>
        </w:rPr>
        <w:lastRenderedPageBreak/>
        <w:t>CO</w:t>
      </w:r>
      <w:r w:rsidR="00613646" w:rsidRPr="002F5641">
        <w:rPr>
          <w:rFonts w:ascii="Arial" w:hAnsi="Arial" w:cs="Arial"/>
          <w:b/>
          <w:sz w:val="24"/>
          <w:szCs w:val="24"/>
          <w:lang w:eastAsia="en-GB"/>
        </w:rPr>
        <w:t>RE AGREEMENT CHARGE</w:t>
      </w:r>
    </w:p>
    <w:p w:rsidR="00613646" w:rsidRPr="002F5641" w:rsidRDefault="00613646" w:rsidP="002F5641">
      <w:pPr>
        <w:pStyle w:val="NoSpacing"/>
        <w:rPr>
          <w:rFonts w:ascii="Arial" w:hAnsi="Arial" w:cs="Arial"/>
          <w:sz w:val="24"/>
          <w:szCs w:val="24"/>
          <w:lang w:eastAsia="en-GB"/>
        </w:rPr>
      </w:pPr>
      <w:r w:rsidRPr="002F5641">
        <w:rPr>
          <w:rFonts w:ascii="Arial" w:hAnsi="Arial" w:cs="Arial"/>
          <w:sz w:val="24"/>
          <w:szCs w:val="24"/>
          <w:lang w:eastAsia="en-GB"/>
        </w:rPr>
        <w:t>This charged is based on the number on roll in current academic year</w:t>
      </w:r>
    </w:p>
    <w:p w:rsidR="00613646" w:rsidRDefault="00613646" w:rsidP="002F5641">
      <w:pPr>
        <w:pStyle w:val="NoSpacing"/>
        <w:rPr>
          <w:rFonts w:ascii="Arial" w:hAnsi="Arial" w:cs="Arial"/>
          <w:sz w:val="24"/>
          <w:szCs w:val="24"/>
          <w:lang w:eastAsia="en-GB"/>
        </w:rPr>
      </w:pPr>
      <w:r w:rsidRPr="002F5641">
        <w:rPr>
          <w:rFonts w:ascii="Arial" w:hAnsi="Arial" w:cs="Arial"/>
          <w:sz w:val="24"/>
          <w:szCs w:val="24"/>
          <w:lang w:eastAsia="en-GB"/>
        </w:rPr>
        <w:t xml:space="preserve"> (</w:t>
      </w:r>
      <w:proofErr w:type="gramStart"/>
      <w:r w:rsidRPr="002F5641">
        <w:rPr>
          <w:rFonts w:ascii="Arial" w:hAnsi="Arial" w:cs="Arial"/>
          <w:sz w:val="24"/>
          <w:szCs w:val="24"/>
          <w:lang w:eastAsia="en-GB"/>
        </w:rPr>
        <w:t>excluding</w:t>
      </w:r>
      <w:proofErr w:type="gramEnd"/>
      <w:r w:rsidRPr="002F5641">
        <w:rPr>
          <w:rFonts w:ascii="Arial" w:hAnsi="Arial" w:cs="Arial"/>
          <w:sz w:val="24"/>
          <w:szCs w:val="24"/>
          <w:lang w:eastAsia="en-GB"/>
        </w:rPr>
        <w:t xml:space="preserve"> Nursery and 6th Form pupils)</w:t>
      </w:r>
    </w:p>
    <w:p w:rsidR="002F5641" w:rsidRPr="002F5641" w:rsidRDefault="002F5641" w:rsidP="002F5641">
      <w:pPr>
        <w:pStyle w:val="NoSpacing"/>
        <w:rPr>
          <w:rFonts w:ascii="Arial" w:hAnsi="Arial" w:cs="Arial"/>
          <w:sz w:val="24"/>
          <w:szCs w:val="24"/>
          <w:lang w:eastAsia="en-GB"/>
        </w:rPr>
      </w:pPr>
    </w:p>
    <w:tbl>
      <w:tblPr>
        <w:tblW w:w="1006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835"/>
        <w:gridCol w:w="3969"/>
      </w:tblGrid>
      <w:tr w:rsidR="00613646" w:rsidRPr="002F5641" w:rsidTr="00613646">
        <w:tc>
          <w:tcPr>
            <w:tcW w:w="3260" w:type="dxa"/>
            <w:shd w:val="clear" w:color="auto" w:fill="0070C0"/>
          </w:tcPr>
          <w:p w:rsidR="00613646" w:rsidRPr="002F5641" w:rsidRDefault="00613646" w:rsidP="00613646">
            <w:pPr>
              <w:spacing w:after="0" w:line="360" w:lineRule="auto"/>
              <w:ind w:right="827"/>
              <w:rPr>
                <w:rFonts w:ascii="Arial" w:eastAsia="Times New Roman" w:hAnsi="Arial" w:cs="Arial"/>
                <w:color w:val="FFFFFF"/>
                <w:kern w:val="28"/>
                <w:sz w:val="24"/>
                <w:szCs w:val="24"/>
                <w:highlight w:val="lightGray"/>
                <w:lang w:eastAsia="en-GB"/>
              </w:rPr>
            </w:pPr>
          </w:p>
          <w:p w:rsidR="00613646" w:rsidRPr="002F5641" w:rsidRDefault="00613646" w:rsidP="00613646">
            <w:pPr>
              <w:spacing w:after="0" w:line="360" w:lineRule="auto"/>
              <w:ind w:right="827"/>
              <w:jc w:val="center"/>
              <w:rPr>
                <w:rFonts w:ascii="Arial" w:eastAsia="Times New Roman" w:hAnsi="Arial" w:cs="Arial"/>
                <w:b/>
                <w:color w:val="FFFFFF"/>
                <w:kern w:val="28"/>
                <w:sz w:val="24"/>
                <w:szCs w:val="24"/>
                <w:highlight w:val="lightGray"/>
                <w:lang w:eastAsia="en-GB"/>
              </w:rPr>
            </w:pPr>
            <w:r w:rsidRPr="002F5641">
              <w:rPr>
                <w:rFonts w:ascii="Arial" w:eastAsia="Times New Roman" w:hAnsi="Arial" w:cs="Arial"/>
                <w:b/>
                <w:color w:val="FFFFFF"/>
                <w:kern w:val="28"/>
                <w:sz w:val="24"/>
                <w:szCs w:val="24"/>
                <w:lang w:eastAsia="en-GB"/>
              </w:rPr>
              <w:t>Banding</w:t>
            </w:r>
          </w:p>
        </w:tc>
        <w:tc>
          <w:tcPr>
            <w:tcW w:w="2835" w:type="dxa"/>
            <w:shd w:val="clear" w:color="auto" w:fill="0070C0"/>
          </w:tcPr>
          <w:p w:rsidR="00613646" w:rsidRPr="002F5641" w:rsidRDefault="00613646" w:rsidP="00613646">
            <w:pPr>
              <w:spacing w:after="0" w:line="360" w:lineRule="auto"/>
              <w:ind w:right="827"/>
              <w:rPr>
                <w:rFonts w:ascii="Arial" w:eastAsia="Times New Roman" w:hAnsi="Arial" w:cs="Arial"/>
                <w:color w:val="FFFFFF"/>
                <w:kern w:val="28"/>
                <w:sz w:val="24"/>
                <w:szCs w:val="24"/>
                <w:highlight w:val="lightGray"/>
                <w:lang w:eastAsia="en-GB"/>
              </w:rPr>
            </w:pPr>
          </w:p>
        </w:tc>
        <w:tc>
          <w:tcPr>
            <w:tcW w:w="3969" w:type="dxa"/>
            <w:shd w:val="clear" w:color="auto" w:fill="0070C0"/>
          </w:tcPr>
          <w:p w:rsidR="00613646" w:rsidRPr="002F5641" w:rsidRDefault="00613646" w:rsidP="00613646">
            <w:pPr>
              <w:spacing w:after="0" w:line="360" w:lineRule="auto"/>
              <w:ind w:right="827"/>
              <w:jc w:val="center"/>
              <w:rPr>
                <w:rFonts w:ascii="Arial" w:eastAsia="Times New Roman" w:hAnsi="Arial" w:cs="Arial"/>
                <w:color w:val="FFFFFF"/>
                <w:kern w:val="28"/>
                <w:sz w:val="24"/>
                <w:szCs w:val="24"/>
                <w:highlight w:val="lightGray"/>
                <w:lang w:eastAsia="en-GB"/>
              </w:rPr>
            </w:pPr>
          </w:p>
          <w:p w:rsidR="00613646" w:rsidRPr="002F5641" w:rsidRDefault="00613646" w:rsidP="00613646">
            <w:pPr>
              <w:spacing w:after="0" w:line="360" w:lineRule="auto"/>
              <w:ind w:right="827"/>
              <w:jc w:val="center"/>
              <w:rPr>
                <w:rFonts w:ascii="Arial" w:eastAsia="Times New Roman" w:hAnsi="Arial" w:cs="Arial"/>
                <w:b/>
                <w:color w:val="FFFFFF"/>
                <w:kern w:val="28"/>
                <w:sz w:val="24"/>
                <w:szCs w:val="24"/>
                <w:highlight w:val="lightGray"/>
                <w:lang w:eastAsia="en-GB"/>
              </w:rPr>
            </w:pPr>
            <w:r w:rsidRPr="002F5641">
              <w:rPr>
                <w:rFonts w:ascii="Arial" w:eastAsia="Times New Roman" w:hAnsi="Arial" w:cs="Arial"/>
                <w:b/>
                <w:color w:val="FFFFFF"/>
                <w:kern w:val="28"/>
                <w:sz w:val="24"/>
                <w:szCs w:val="24"/>
                <w:lang w:eastAsia="en-GB"/>
              </w:rPr>
              <w:t>£</w:t>
            </w:r>
          </w:p>
        </w:tc>
      </w:tr>
      <w:tr w:rsidR="00613646" w:rsidRPr="002F5641" w:rsidTr="00613646">
        <w:trPr>
          <w:trHeight w:val="470"/>
        </w:trPr>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A</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175"/>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Fewer than 30 pupils</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344</w:t>
            </w:r>
            <w:r w:rsidR="00241F44">
              <w:rPr>
                <w:rFonts w:ascii="Arial" w:eastAsia="Times New Roman" w:hAnsi="Arial" w:cs="Arial"/>
                <w:kern w:val="28"/>
                <w:sz w:val="24"/>
                <w:szCs w:val="24"/>
                <w:lang w:eastAsia="en-GB"/>
              </w:rPr>
              <w:t>.00</w:t>
            </w:r>
            <w:bookmarkStart w:id="0" w:name="_GoBack"/>
            <w:bookmarkEnd w:id="0"/>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B</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31 – 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462</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C</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51 – 75</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528</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D</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76 – 100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575</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E</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101 – 125</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654</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F</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126 – 150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731</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G</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151 – 175</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811</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H</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176 – 200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886</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I</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201 – 300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1,157</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J</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301 – 400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1,310</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K</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401 – 500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1,464</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L</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501 – 750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1,851</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M</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751 -  1000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2,083</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N</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1001 – 1250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2,314</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O</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87744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1251</w:t>
            </w:r>
            <w:r w:rsidR="00613646" w:rsidRPr="002F5641">
              <w:rPr>
                <w:rFonts w:ascii="Arial" w:eastAsia="Times New Roman" w:hAnsi="Arial" w:cs="Arial"/>
                <w:kern w:val="28"/>
                <w:sz w:val="24"/>
                <w:szCs w:val="24"/>
                <w:lang w:eastAsia="en-GB"/>
              </w:rPr>
              <w:t xml:space="preserve"> – 1500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2,700</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P</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1501 - 1750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3,087</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Q</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1751 - 2000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3,471</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R</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2001 – 2250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3,856</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S</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2251 – 2500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112950"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4,</w:t>
            </w:r>
            <w:r w:rsidR="00431CF3">
              <w:rPr>
                <w:rFonts w:ascii="Arial" w:eastAsia="Times New Roman" w:hAnsi="Arial" w:cs="Arial"/>
                <w:kern w:val="28"/>
                <w:sz w:val="24"/>
                <w:szCs w:val="24"/>
                <w:lang w:eastAsia="en-GB"/>
              </w:rPr>
              <w:t>245</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T</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2501 - 2750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431CF3"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4,632</w:t>
            </w:r>
            <w:r w:rsidR="00241F44">
              <w:rPr>
                <w:rFonts w:ascii="Arial" w:eastAsia="Times New Roman" w:hAnsi="Arial" w:cs="Arial"/>
                <w:kern w:val="28"/>
                <w:sz w:val="24"/>
                <w:szCs w:val="24"/>
                <w:lang w:eastAsia="en-GB"/>
              </w:rPr>
              <w:t>.00</w:t>
            </w:r>
          </w:p>
        </w:tc>
      </w:tr>
      <w:tr w:rsidR="00613646" w:rsidRPr="002F5641" w:rsidTr="00613646">
        <w:tc>
          <w:tcPr>
            <w:tcW w:w="3260" w:type="dxa"/>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U</w:t>
            </w:r>
          </w:p>
        </w:tc>
        <w:tc>
          <w:tcPr>
            <w:tcW w:w="2835"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r w:rsidRPr="002F5641">
              <w:rPr>
                <w:rFonts w:ascii="Arial" w:eastAsia="Times New Roman" w:hAnsi="Arial" w:cs="Arial"/>
                <w:kern w:val="28"/>
                <w:sz w:val="24"/>
                <w:szCs w:val="24"/>
                <w:lang w:eastAsia="en-GB"/>
              </w:rPr>
              <w:t>2751 - 3000</w:t>
            </w:r>
          </w:p>
        </w:tc>
        <w:tc>
          <w:tcPr>
            <w:tcW w:w="3969" w:type="dxa"/>
            <w:shd w:val="clear" w:color="auto" w:fill="auto"/>
          </w:tcPr>
          <w:p w:rsidR="00613646" w:rsidRPr="002F5641" w:rsidRDefault="00613646" w:rsidP="00613646">
            <w:pPr>
              <w:spacing w:after="0" w:line="240" w:lineRule="auto"/>
              <w:ind w:right="827"/>
              <w:jc w:val="center"/>
              <w:rPr>
                <w:rFonts w:ascii="Arial" w:eastAsia="Times New Roman" w:hAnsi="Arial" w:cs="Arial"/>
                <w:kern w:val="28"/>
                <w:sz w:val="24"/>
                <w:szCs w:val="24"/>
                <w:lang w:eastAsia="en-GB"/>
              </w:rPr>
            </w:pPr>
          </w:p>
          <w:p w:rsidR="00613646" w:rsidRPr="002F5641" w:rsidRDefault="00431CF3" w:rsidP="00613646">
            <w:pPr>
              <w:spacing w:after="0" w:line="240" w:lineRule="auto"/>
              <w:ind w:right="827"/>
              <w:jc w:val="center"/>
              <w:rPr>
                <w:rFonts w:ascii="Arial" w:eastAsia="Times New Roman" w:hAnsi="Arial" w:cs="Arial"/>
                <w:kern w:val="28"/>
                <w:sz w:val="24"/>
                <w:szCs w:val="24"/>
                <w:lang w:eastAsia="en-GB"/>
              </w:rPr>
            </w:pPr>
            <w:r>
              <w:rPr>
                <w:rFonts w:ascii="Arial" w:eastAsia="Times New Roman" w:hAnsi="Arial" w:cs="Arial"/>
                <w:kern w:val="28"/>
                <w:sz w:val="24"/>
                <w:szCs w:val="24"/>
                <w:lang w:eastAsia="en-GB"/>
              </w:rPr>
              <w:t>5,017</w:t>
            </w:r>
            <w:r w:rsidR="00241F44">
              <w:rPr>
                <w:rFonts w:ascii="Arial" w:eastAsia="Times New Roman" w:hAnsi="Arial" w:cs="Arial"/>
                <w:kern w:val="28"/>
                <w:sz w:val="24"/>
                <w:szCs w:val="24"/>
                <w:lang w:eastAsia="en-GB"/>
              </w:rPr>
              <w:t>.00</w:t>
            </w:r>
          </w:p>
        </w:tc>
      </w:tr>
    </w:tbl>
    <w:p w:rsidR="00C23585" w:rsidRPr="002F5641" w:rsidRDefault="00C23585" w:rsidP="00C23585">
      <w:pPr>
        <w:pStyle w:val="NoSpacing"/>
        <w:rPr>
          <w:rFonts w:ascii="Arial" w:hAnsi="Arial" w:cs="Arial"/>
          <w:sz w:val="24"/>
          <w:szCs w:val="24"/>
        </w:rPr>
      </w:pPr>
    </w:p>
    <w:p w:rsidR="008E78F2" w:rsidRDefault="008E78F2" w:rsidP="00C23585">
      <w:pPr>
        <w:pStyle w:val="NoSpacing"/>
        <w:rPr>
          <w:rFonts w:ascii="Arial" w:hAnsi="Arial" w:cs="Arial"/>
          <w:b/>
          <w:sz w:val="24"/>
          <w:szCs w:val="24"/>
        </w:rPr>
      </w:pPr>
    </w:p>
    <w:p w:rsidR="002F3E4A" w:rsidRPr="002F5641" w:rsidRDefault="002F3E4A" w:rsidP="00C23585">
      <w:pPr>
        <w:pStyle w:val="NoSpacing"/>
        <w:rPr>
          <w:rFonts w:ascii="Arial" w:hAnsi="Arial" w:cs="Arial"/>
          <w:b/>
          <w:sz w:val="24"/>
          <w:szCs w:val="24"/>
        </w:rPr>
      </w:pPr>
      <w:r w:rsidRPr="002F5641">
        <w:rPr>
          <w:rFonts w:ascii="Arial" w:hAnsi="Arial" w:cs="Arial"/>
          <w:b/>
          <w:sz w:val="24"/>
          <w:szCs w:val="24"/>
        </w:rPr>
        <w:t>ADMINISTRATION OF DEVOLVED FORMULA CAPITAL</w:t>
      </w:r>
    </w:p>
    <w:p w:rsidR="002F3E4A" w:rsidRPr="002F5641" w:rsidRDefault="002F3E4A" w:rsidP="00C23585">
      <w:pPr>
        <w:pStyle w:val="NoSpacing"/>
        <w:rPr>
          <w:rFonts w:ascii="Arial" w:hAnsi="Arial" w:cs="Arial"/>
          <w:sz w:val="24"/>
          <w:szCs w:val="24"/>
        </w:rPr>
      </w:pPr>
    </w:p>
    <w:p w:rsidR="002F3E4A" w:rsidRPr="002F5641" w:rsidRDefault="002F3E4A" w:rsidP="00C23585">
      <w:pPr>
        <w:pStyle w:val="NoSpacing"/>
        <w:rPr>
          <w:rFonts w:ascii="Arial" w:hAnsi="Arial" w:cs="Arial"/>
          <w:b/>
          <w:color w:val="FF0000"/>
          <w:sz w:val="24"/>
          <w:szCs w:val="24"/>
        </w:rPr>
      </w:pPr>
      <w:r w:rsidRPr="002F5641">
        <w:rPr>
          <w:rFonts w:ascii="Arial" w:hAnsi="Arial" w:cs="Arial"/>
          <w:b/>
          <w:color w:val="FF0000"/>
          <w:sz w:val="24"/>
          <w:szCs w:val="24"/>
        </w:rPr>
        <w:t>This section applies to Voluntary Aided Schools only</w:t>
      </w:r>
    </w:p>
    <w:p w:rsidR="002F3E4A" w:rsidRPr="002F5641" w:rsidRDefault="002F3E4A" w:rsidP="00C23585">
      <w:pPr>
        <w:pStyle w:val="NoSpacing"/>
        <w:rPr>
          <w:rFonts w:ascii="Arial" w:hAnsi="Arial" w:cs="Arial"/>
          <w:sz w:val="24"/>
          <w:szCs w:val="24"/>
        </w:rPr>
      </w:pPr>
    </w:p>
    <w:p w:rsidR="002F3E4A" w:rsidRPr="002F5641" w:rsidRDefault="002F3E4A" w:rsidP="00C23585">
      <w:pPr>
        <w:pStyle w:val="NoSpacing"/>
        <w:jc w:val="both"/>
        <w:rPr>
          <w:rFonts w:ascii="Arial" w:hAnsi="Arial" w:cs="Arial"/>
          <w:sz w:val="24"/>
          <w:szCs w:val="24"/>
        </w:rPr>
      </w:pPr>
      <w:r w:rsidRPr="002F5641">
        <w:rPr>
          <w:rFonts w:ascii="Arial" w:hAnsi="Arial" w:cs="Arial"/>
          <w:sz w:val="24"/>
          <w:szCs w:val="24"/>
        </w:rPr>
        <w:t>Administration of Devolved Formula Capital (this introduces a levy of 1.5% based on total Devolved Formula Capital (DFC) received in previous year).</w:t>
      </w:r>
    </w:p>
    <w:p w:rsidR="002F3E4A" w:rsidRPr="002F5641" w:rsidRDefault="002F3E4A" w:rsidP="00C23585">
      <w:pPr>
        <w:pStyle w:val="NoSpacing"/>
        <w:rPr>
          <w:rFonts w:ascii="Arial" w:hAnsi="Arial" w:cs="Arial"/>
          <w:sz w:val="24"/>
          <w:szCs w:val="24"/>
        </w:rPr>
      </w:pP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On receipt of DFC, transfer school’s allocation to individual high interest account</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Transfer interest earned to Governors’ account</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Respond to DFC and Governor account enquiries as and when required</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Produce quarterly DFC and Governor account statements (Mar/June/Sept/Dec)</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Facilitate pooling arrangements between schools whereby up to two years’ DFC can be spent in advance</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Offer general advice on DFC expenditure</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Arrange site visits prior to project approval if required</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Check all DFC approvals</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Liaise with Contractors or Consultants should any issues arise</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Make payments to suppliers on behalf of VA schools</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Produce project statements on request</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Complete Education Funding Agency annual assurance return</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Provide audit information to Education Funding Agency as and when required</w:t>
      </w:r>
    </w:p>
    <w:p w:rsidR="002F3E4A" w:rsidRPr="002F5641" w:rsidRDefault="002F3E4A" w:rsidP="00C23585">
      <w:pPr>
        <w:pStyle w:val="NoSpacing"/>
        <w:numPr>
          <w:ilvl w:val="0"/>
          <w:numId w:val="26"/>
        </w:numPr>
        <w:ind w:left="426"/>
        <w:jc w:val="both"/>
        <w:rPr>
          <w:rFonts w:ascii="Arial" w:hAnsi="Arial" w:cs="Arial"/>
          <w:sz w:val="24"/>
          <w:szCs w:val="24"/>
        </w:rPr>
      </w:pPr>
      <w:r w:rsidRPr="002F5641">
        <w:rPr>
          <w:rFonts w:ascii="Arial" w:hAnsi="Arial" w:cs="Arial"/>
          <w:sz w:val="24"/>
          <w:szCs w:val="24"/>
        </w:rPr>
        <w:t>Archive all project documents</w:t>
      </w:r>
    </w:p>
    <w:p w:rsidR="002F3E4A" w:rsidRPr="002F5641" w:rsidRDefault="002F3E4A" w:rsidP="00C23585">
      <w:pPr>
        <w:pStyle w:val="NoSpacing"/>
        <w:rPr>
          <w:b/>
          <w:sz w:val="24"/>
          <w:szCs w:val="24"/>
        </w:rPr>
      </w:pPr>
    </w:p>
    <w:p w:rsidR="002F3E4A" w:rsidRPr="002F5641" w:rsidRDefault="002F3E4A" w:rsidP="002F5641">
      <w:pPr>
        <w:pStyle w:val="NoSpacing"/>
        <w:rPr>
          <w:rFonts w:ascii="Arial" w:hAnsi="Arial" w:cs="Arial"/>
          <w:b/>
          <w:sz w:val="24"/>
          <w:szCs w:val="24"/>
        </w:rPr>
      </w:pPr>
      <w:r w:rsidRPr="002F5641">
        <w:rPr>
          <w:rFonts w:ascii="Arial" w:hAnsi="Arial" w:cs="Arial"/>
          <w:b/>
          <w:sz w:val="24"/>
          <w:szCs w:val="24"/>
        </w:rPr>
        <w:t>ADMINISTRATION OF LOCAL</w:t>
      </w:r>
      <w:r w:rsidR="00613646" w:rsidRPr="002F5641">
        <w:rPr>
          <w:rFonts w:ascii="Arial" w:hAnsi="Arial" w:cs="Arial"/>
          <w:b/>
          <w:sz w:val="24"/>
          <w:szCs w:val="24"/>
        </w:rPr>
        <w:t xml:space="preserve">LY COORDINATED VOLUNTARY AIDED </w:t>
      </w:r>
      <w:r w:rsidRPr="002F5641">
        <w:rPr>
          <w:rFonts w:ascii="Arial" w:hAnsi="Arial" w:cs="Arial"/>
          <w:b/>
          <w:sz w:val="24"/>
          <w:szCs w:val="24"/>
        </w:rPr>
        <w:t>PROGRAMME (LCVAP)</w:t>
      </w:r>
    </w:p>
    <w:p w:rsidR="00C23585" w:rsidRPr="002F5641" w:rsidRDefault="00C23585" w:rsidP="00C23585">
      <w:pPr>
        <w:pStyle w:val="NoSpacing"/>
        <w:jc w:val="both"/>
        <w:rPr>
          <w:rFonts w:ascii="Arial" w:hAnsi="Arial" w:cs="Arial"/>
          <w:b/>
          <w:color w:val="FF0000"/>
          <w:sz w:val="24"/>
          <w:szCs w:val="24"/>
        </w:rPr>
      </w:pPr>
    </w:p>
    <w:p w:rsidR="002F3E4A" w:rsidRPr="002F5641" w:rsidRDefault="002F3E4A" w:rsidP="00C23585">
      <w:pPr>
        <w:pStyle w:val="NoSpacing"/>
        <w:jc w:val="both"/>
        <w:rPr>
          <w:rFonts w:ascii="Arial" w:hAnsi="Arial" w:cs="Arial"/>
          <w:b/>
          <w:color w:val="FF0000"/>
          <w:sz w:val="24"/>
          <w:szCs w:val="24"/>
        </w:rPr>
      </w:pPr>
      <w:r w:rsidRPr="002F5641">
        <w:rPr>
          <w:rFonts w:ascii="Arial" w:hAnsi="Arial" w:cs="Arial"/>
          <w:b/>
          <w:color w:val="FF0000"/>
          <w:sz w:val="24"/>
          <w:szCs w:val="24"/>
        </w:rPr>
        <w:t xml:space="preserve">VA schools only </w:t>
      </w:r>
    </w:p>
    <w:p w:rsidR="00C23585" w:rsidRPr="002F5641" w:rsidRDefault="00C23585" w:rsidP="00C23585">
      <w:pPr>
        <w:pStyle w:val="NoSpacing"/>
        <w:jc w:val="both"/>
        <w:rPr>
          <w:rFonts w:ascii="Arial" w:hAnsi="Arial" w:cs="Arial"/>
          <w:sz w:val="24"/>
          <w:szCs w:val="24"/>
        </w:rPr>
      </w:pP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Contact all VA schools on a yearly basis requesting details of major projects to be considered for capital funding</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Offer advice on type of project which would attract capital funding</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Arrange site visit to discuss scope of project</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Liaise with Architect/Consultant as and when required</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Complete and authorise capital spend approval form (if no Consultant employed)</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Check and authorise capital spend approval where Architect/Consultant engaged</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Provide cash flow, bear cost of cash flow and administration of cash flow</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Provide project statement on request</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Provide receipted invoices to Education Funding Agency upon completion of project</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Provide audit information to Education Funding Agency as and when required</w:t>
      </w:r>
    </w:p>
    <w:p w:rsidR="002F3E4A" w:rsidRPr="002F5641" w:rsidRDefault="002F3E4A" w:rsidP="00C23585">
      <w:pPr>
        <w:pStyle w:val="NoSpacing"/>
        <w:numPr>
          <w:ilvl w:val="0"/>
          <w:numId w:val="27"/>
        </w:numPr>
        <w:ind w:left="426"/>
        <w:jc w:val="both"/>
        <w:rPr>
          <w:rFonts w:ascii="Arial" w:hAnsi="Arial" w:cs="Arial"/>
          <w:sz w:val="24"/>
          <w:szCs w:val="24"/>
        </w:rPr>
      </w:pPr>
      <w:r w:rsidRPr="002F5641">
        <w:rPr>
          <w:rFonts w:ascii="Arial" w:hAnsi="Arial" w:cs="Arial"/>
          <w:sz w:val="24"/>
          <w:szCs w:val="24"/>
        </w:rPr>
        <w:t>Archive all project information</w:t>
      </w:r>
    </w:p>
    <w:p w:rsidR="00C23585" w:rsidRPr="002F5641" w:rsidRDefault="00C23585" w:rsidP="00C23585">
      <w:pPr>
        <w:pStyle w:val="NoSpacing"/>
        <w:rPr>
          <w:rFonts w:ascii="Arial" w:hAnsi="Arial" w:cs="Arial"/>
          <w:sz w:val="24"/>
          <w:szCs w:val="24"/>
        </w:rPr>
      </w:pPr>
    </w:p>
    <w:p w:rsidR="00C23585" w:rsidRPr="002F5641" w:rsidRDefault="00C23585" w:rsidP="00C23585">
      <w:pPr>
        <w:pStyle w:val="NoSpacing"/>
        <w:rPr>
          <w:rFonts w:ascii="Arial" w:hAnsi="Arial" w:cs="Arial"/>
          <w:sz w:val="24"/>
          <w:szCs w:val="24"/>
        </w:rPr>
      </w:pPr>
    </w:p>
    <w:p w:rsidR="00C23585" w:rsidRPr="002F5641" w:rsidRDefault="00C23585" w:rsidP="00C23585">
      <w:pPr>
        <w:pStyle w:val="NoSpacing"/>
        <w:rPr>
          <w:rFonts w:ascii="Arial" w:hAnsi="Arial" w:cs="Arial"/>
          <w:sz w:val="24"/>
          <w:szCs w:val="24"/>
        </w:rPr>
      </w:pPr>
    </w:p>
    <w:p w:rsidR="00C23585" w:rsidRPr="002F5641" w:rsidRDefault="00C23585" w:rsidP="00C23585">
      <w:pPr>
        <w:pStyle w:val="NoSpacing"/>
        <w:rPr>
          <w:rFonts w:ascii="Arial" w:hAnsi="Arial" w:cs="Arial"/>
          <w:sz w:val="24"/>
          <w:szCs w:val="24"/>
        </w:rPr>
      </w:pPr>
    </w:p>
    <w:p w:rsidR="00C23585" w:rsidRPr="002F5641" w:rsidRDefault="00C23585" w:rsidP="00C23585">
      <w:pPr>
        <w:pStyle w:val="NoSpacing"/>
        <w:rPr>
          <w:rFonts w:ascii="Arial" w:hAnsi="Arial" w:cs="Arial"/>
          <w:sz w:val="24"/>
          <w:szCs w:val="24"/>
        </w:rPr>
      </w:pPr>
    </w:p>
    <w:p w:rsidR="00C23585" w:rsidRPr="002F5641" w:rsidRDefault="00C23585" w:rsidP="00C23585">
      <w:pPr>
        <w:pStyle w:val="NoSpacing"/>
        <w:rPr>
          <w:rFonts w:ascii="Arial" w:hAnsi="Arial" w:cs="Arial"/>
          <w:sz w:val="24"/>
          <w:szCs w:val="24"/>
        </w:rPr>
      </w:pPr>
    </w:p>
    <w:p w:rsidR="002F3E4A" w:rsidRPr="002F5641" w:rsidRDefault="002F3E4A" w:rsidP="00C23585">
      <w:pPr>
        <w:pStyle w:val="NoSpacing"/>
        <w:rPr>
          <w:rFonts w:ascii="Arial" w:hAnsi="Arial" w:cs="Arial"/>
          <w:b/>
          <w:sz w:val="24"/>
          <w:szCs w:val="24"/>
        </w:rPr>
      </w:pPr>
      <w:r w:rsidRPr="002F5641">
        <w:rPr>
          <w:rFonts w:ascii="Arial" w:hAnsi="Arial" w:cs="Arial"/>
          <w:b/>
          <w:sz w:val="24"/>
          <w:szCs w:val="24"/>
        </w:rPr>
        <w:lastRenderedPageBreak/>
        <w:t xml:space="preserve">Administration Fee on Capital Projects - </w:t>
      </w:r>
      <w:r w:rsidRPr="002F5641">
        <w:rPr>
          <w:rFonts w:ascii="Arial" w:hAnsi="Arial" w:cs="Arial"/>
          <w:b/>
          <w:sz w:val="24"/>
          <w:szCs w:val="24"/>
          <w:u w:val="single"/>
        </w:rPr>
        <w:t>this fee is deductible from the actual Capit</w:t>
      </w:r>
      <w:r w:rsidRPr="002E2877">
        <w:rPr>
          <w:rFonts w:ascii="Arial" w:hAnsi="Arial" w:cs="Arial"/>
          <w:b/>
          <w:sz w:val="24"/>
          <w:szCs w:val="24"/>
          <w:u w:val="single"/>
        </w:rPr>
        <w:t xml:space="preserve">al </w:t>
      </w:r>
      <w:r w:rsidRPr="002F5641">
        <w:rPr>
          <w:rFonts w:ascii="Arial" w:hAnsi="Arial" w:cs="Arial"/>
          <w:b/>
          <w:sz w:val="24"/>
          <w:szCs w:val="24"/>
          <w:u w:val="single"/>
        </w:rPr>
        <w:t>Allocation</w:t>
      </w:r>
      <w:r w:rsidRPr="002F5641">
        <w:rPr>
          <w:rFonts w:ascii="Arial" w:hAnsi="Arial" w:cs="Arial"/>
          <w:b/>
          <w:sz w:val="24"/>
          <w:szCs w:val="24"/>
        </w:rPr>
        <w:t xml:space="preserve"> and </w:t>
      </w:r>
      <w:r w:rsidRPr="002F5641">
        <w:rPr>
          <w:rFonts w:ascii="Arial" w:hAnsi="Arial" w:cs="Arial"/>
          <w:b/>
          <w:sz w:val="24"/>
          <w:szCs w:val="24"/>
          <w:u w:val="single"/>
        </w:rPr>
        <w:t>not</w:t>
      </w:r>
      <w:r w:rsidRPr="002F5641">
        <w:rPr>
          <w:rFonts w:ascii="Arial" w:hAnsi="Arial" w:cs="Arial"/>
          <w:b/>
          <w:sz w:val="24"/>
          <w:szCs w:val="24"/>
        </w:rPr>
        <w:t xml:space="preserve"> from the school’s revenue budget.</w:t>
      </w:r>
    </w:p>
    <w:p w:rsidR="002F3E4A" w:rsidRPr="002F5641" w:rsidRDefault="002F3E4A" w:rsidP="00C23585">
      <w:pPr>
        <w:pStyle w:val="NoSpacing"/>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2839"/>
      </w:tblGrid>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up to £50k</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2%</w:t>
            </w:r>
          </w:p>
        </w:tc>
      </w:tr>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£51k - £150K</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1.75%</w:t>
            </w:r>
          </w:p>
        </w:tc>
      </w:tr>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£151 - £250K</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1.50%</w:t>
            </w:r>
          </w:p>
        </w:tc>
      </w:tr>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£251k - £500k</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1.25%</w:t>
            </w:r>
          </w:p>
        </w:tc>
      </w:tr>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£500k - £750K</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1%</w:t>
            </w:r>
          </w:p>
        </w:tc>
      </w:tr>
      <w:tr w:rsidR="002F3E4A" w:rsidRPr="002F5641" w:rsidTr="002F5641">
        <w:tc>
          <w:tcPr>
            <w:tcW w:w="5675" w:type="dxa"/>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Project value £750k - £1m</w:t>
            </w:r>
          </w:p>
        </w:tc>
        <w:tc>
          <w:tcPr>
            <w:tcW w:w="2839" w:type="dxa"/>
            <w:shd w:val="clear" w:color="auto" w:fill="auto"/>
          </w:tcPr>
          <w:p w:rsidR="002F3E4A" w:rsidRPr="002F5641" w:rsidRDefault="002F3E4A" w:rsidP="002F3E4A">
            <w:pPr>
              <w:rPr>
                <w:rFonts w:ascii="Arial" w:hAnsi="Arial" w:cs="Arial"/>
                <w:sz w:val="24"/>
                <w:szCs w:val="24"/>
              </w:rPr>
            </w:pPr>
          </w:p>
          <w:p w:rsidR="002F3E4A" w:rsidRPr="002F5641" w:rsidRDefault="002F3E4A" w:rsidP="002F3E4A">
            <w:pPr>
              <w:rPr>
                <w:rFonts w:ascii="Arial" w:hAnsi="Arial" w:cs="Arial"/>
                <w:sz w:val="24"/>
                <w:szCs w:val="24"/>
              </w:rPr>
            </w:pPr>
            <w:r w:rsidRPr="002F5641">
              <w:rPr>
                <w:rFonts w:ascii="Arial" w:hAnsi="Arial" w:cs="Arial"/>
                <w:sz w:val="24"/>
                <w:szCs w:val="24"/>
              </w:rPr>
              <w:t>0.75%</w:t>
            </w:r>
          </w:p>
        </w:tc>
      </w:tr>
    </w:tbl>
    <w:p w:rsidR="00C23585" w:rsidRPr="002F5641" w:rsidRDefault="00C23585" w:rsidP="002F3E4A">
      <w:pPr>
        <w:rPr>
          <w:b/>
          <w:sz w:val="24"/>
          <w:szCs w:val="24"/>
        </w:rPr>
      </w:pPr>
    </w:p>
    <w:p w:rsidR="002F3E4A" w:rsidRPr="002F5641" w:rsidRDefault="002F3E4A" w:rsidP="00C23585">
      <w:pPr>
        <w:pStyle w:val="NoSpacing"/>
        <w:jc w:val="both"/>
        <w:rPr>
          <w:rFonts w:ascii="Arial" w:hAnsi="Arial" w:cs="Arial"/>
          <w:b/>
          <w:sz w:val="24"/>
          <w:szCs w:val="24"/>
        </w:rPr>
      </w:pPr>
      <w:r w:rsidRPr="002F5641">
        <w:rPr>
          <w:rFonts w:ascii="Arial" w:hAnsi="Arial" w:cs="Arial"/>
          <w:b/>
          <w:sz w:val="24"/>
          <w:szCs w:val="24"/>
        </w:rPr>
        <w:t>ACADEMIES – FINANCIAL MANAGEMENT OF CAPITAL PROJECTS</w:t>
      </w:r>
    </w:p>
    <w:p w:rsidR="00C23585" w:rsidRPr="002F5641" w:rsidRDefault="00C23585" w:rsidP="00C23585">
      <w:pPr>
        <w:pStyle w:val="NoSpacing"/>
        <w:jc w:val="both"/>
        <w:rPr>
          <w:rFonts w:ascii="Arial" w:hAnsi="Arial" w:cs="Arial"/>
          <w:sz w:val="24"/>
          <w:szCs w:val="24"/>
        </w:rPr>
      </w:pPr>
    </w:p>
    <w:p w:rsidR="002F3E4A" w:rsidRPr="002F5641" w:rsidRDefault="002F3E4A" w:rsidP="00C23585">
      <w:pPr>
        <w:pStyle w:val="NoSpacing"/>
        <w:jc w:val="both"/>
        <w:rPr>
          <w:rFonts w:ascii="Arial" w:hAnsi="Arial" w:cs="Arial"/>
          <w:sz w:val="24"/>
          <w:szCs w:val="24"/>
        </w:rPr>
      </w:pPr>
      <w:r w:rsidRPr="002F5641">
        <w:rPr>
          <w:rFonts w:ascii="Arial" w:hAnsi="Arial" w:cs="Arial"/>
          <w:sz w:val="24"/>
          <w:szCs w:val="24"/>
        </w:rPr>
        <w:t>Following services are offered to all Church of England academies for an administrative charge.</w:t>
      </w:r>
    </w:p>
    <w:p w:rsidR="00C23585" w:rsidRPr="002F5641" w:rsidRDefault="00C23585" w:rsidP="00C23585">
      <w:pPr>
        <w:pStyle w:val="NoSpacing"/>
        <w:jc w:val="both"/>
        <w:rPr>
          <w:rFonts w:ascii="Arial" w:hAnsi="Arial" w:cs="Arial"/>
          <w:sz w:val="24"/>
          <w:szCs w:val="24"/>
        </w:rPr>
      </w:pP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Arrange site visit to discuss scope of project if required</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Liaise with Architect/Consultant as and when required</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Complete and authorise capital spend approval form (if no Consultant employed)</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Check and authorise capital spend approval where Architect/Consultant engaged</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Upon receipt of invoices apply to Education Funding Agency to release funding</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Provide cash flow, bear cost of cash flow and administration of cash flow</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Provide project statement on request</w:t>
      </w:r>
    </w:p>
    <w:p w:rsidR="002F3E4A" w:rsidRPr="002F5641" w:rsidRDefault="002F3E4A" w:rsidP="00C23585">
      <w:pPr>
        <w:pStyle w:val="NoSpacing"/>
        <w:numPr>
          <w:ilvl w:val="0"/>
          <w:numId w:val="28"/>
        </w:numPr>
        <w:ind w:left="426"/>
        <w:jc w:val="both"/>
        <w:rPr>
          <w:rFonts w:ascii="Arial" w:hAnsi="Arial" w:cs="Arial"/>
          <w:sz w:val="24"/>
          <w:szCs w:val="24"/>
        </w:rPr>
      </w:pPr>
      <w:r w:rsidRPr="002F5641">
        <w:rPr>
          <w:rFonts w:ascii="Arial" w:hAnsi="Arial" w:cs="Arial"/>
          <w:sz w:val="24"/>
          <w:szCs w:val="24"/>
        </w:rPr>
        <w:t>Provide receipted invoices to Education Funding Agency</w:t>
      </w:r>
    </w:p>
    <w:p w:rsidR="002F3E4A" w:rsidRPr="002F5641" w:rsidRDefault="002F3E4A" w:rsidP="00C23585">
      <w:pPr>
        <w:numPr>
          <w:ilvl w:val="0"/>
          <w:numId w:val="28"/>
        </w:numPr>
        <w:ind w:left="426"/>
        <w:rPr>
          <w:rFonts w:ascii="Arial" w:hAnsi="Arial" w:cs="Arial"/>
          <w:sz w:val="24"/>
          <w:szCs w:val="24"/>
        </w:rPr>
      </w:pPr>
      <w:r w:rsidRPr="002F5641">
        <w:rPr>
          <w:rFonts w:ascii="Arial" w:hAnsi="Arial" w:cs="Arial"/>
          <w:sz w:val="24"/>
          <w:szCs w:val="24"/>
        </w:rPr>
        <w:t>An administration charge will be payable based on the value of the proj</w:t>
      </w:r>
      <w:r w:rsidR="00613646" w:rsidRPr="002F5641">
        <w:rPr>
          <w:rFonts w:ascii="Arial" w:hAnsi="Arial" w:cs="Arial"/>
          <w:sz w:val="24"/>
          <w:szCs w:val="24"/>
        </w:rPr>
        <w:t>ect as previously</w:t>
      </w:r>
    </w:p>
    <w:p w:rsidR="003A6D06" w:rsidRPr="002F5641" w:rsidRDefault="003A6D06" w:rsidP="003A6D06">
      <w:pPr>
        <w:rPr>
          <w:sz w:val="24"/>
          <w:szCs w:val="24"/>
        </w:rPr>
      </w:pPr>
    </w:p>
    <w:p w:rsidR="0011176F" w:rsidRPr="002F5641" w:rsidRDefault="0011176F" w:rsidP="003A6D06">
      <w:pPr>
        <w:rPr>
          <w:sz w:val="24"/>
          <w:szCs w:val="24"/>
        </w:rPr>
      </w:pPr>
    </w:p>
    <w:p w:rsidR="0011176F" w:rsidRPr="002F5641" w:rsidRDefault="0011176F" w:rsidP="003A6D06">
      <w:pPr>
        <w:rPr>
          <w:sz w:val="24"/>
          <w:szCs w:val="24"/>
        </w:rPr>
      </w:pPr>
    </w:p>
    <w:p w:rsidR="0011176F" w:rsidRPr="002F5641" w:rsidRDefault="0011176F" w:rsidP="003A6D06">
      <w:pPr>
        <w:rPr>
          <w:sz w:val="24"/>
          <w:szCs w:val="24"/>
        </w:rPr>
      </w:pPr>
    </w:p>
    <w:p w:rsidR="0011176F" w:rsidRPr="002F5641" w:rsidRDefault="0011176F" w:rsidP="003A6D06">
      <w:pPr>
        <w:rPr>
          <w:sz w:val="24"/>
          <w:szCs w:val="24"/>
        </w:rPr>
      </w:pPr>
    </w:p>
    <w:p w:rsidR="002F5641" w:rsidRDefault="002F5641" w:rsidP="00C23585">
      <w:pPr>
        <w:pStyle w:val="NoSpacing"/>
        <w:rPr>
          <w:rFonts w:ascii="Arial" w:hAnsi="Arial" w:cs="Arial"/>
          <w:b/>
          <w:sz w:val="24"/>
          <w:szCs w:val="24"/>
        </w:rPr>
      </w:pP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MEMBERSHIP AGREEMENT</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TO BE RETURNED TO THE JOINT EDUCATION TEAM</w:t>
      </w: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Partnership Agreement</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 xml:space="preserve">       </w:t>
      </w:r>
      <w:r w:rsidRPr="002F5641">
        <w:rPr>
          <w:rFonts w:ascii="Arial" w:hAnsi="Arial" w:cs="Arial"/>
          <w:sz w:val="24"/>
          <w:szCs w:val="24"/>
        </w:rPr>
        <w:tab/>
      </w: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School/Academy Name:</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ab/>
        <w:t>Address:</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ab/>
        <w:t>Post Code:</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ab/>
        <w:t>Email address:</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2E2877">
      <w:pPr>
        <w:pStyle w:val="NoSpacing"/>
        <w:jc w:val="both"/>
        <w:rPr>
          <w:rFonts w:ascii="Arial" w:hAnsi="Arial" w:cs="Arial"/>
          <w:sz w:val="24"/>
          <w:szCs w:val="24"/>
        </w:rPr>
      </w:pPr>
      <w:r w:rsidRPr="002F5641">
        <w:rPr>
          <w:rFonts w:ascii="Arial" w:hAnsi="Arial" w:cs="Arial"/>
          <w:sz w:val="24"/>
          <w:szCs w:val="24"/>
          <w:u w:val="single"/>
        </w:rPr>
        <w:t>We continue to seek to keep costs as low as possible and will do so into the future.  This scheme remains highly subsidised by the Dioceses.  Schools/Academies will be invoiced at start of the financial year.</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Signed ………………………………………………………….. Date …………………..</w:t>
      </w: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Chair of Governors</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Name: (in block capitals)………………………………………………………………..</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Signed ………………………………………………………….. Date …………………..</w:t>
      </w: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Head Teacher</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r w:rsidRPr="002F5641">
        <w:rPr>
          <w:rFonts w:ascii="Arial" w:hAnsi="Arial" w:cs="Arial"/>
          <w:sz w:val="24"/>
          <w:szCs w:val="24"/>
        </w:rPr>
        <w:t>Name: (in block capitals)………………………………………………………………..</w:t>
      </w: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sz w:val="24"/>
          <w:szCs w:val="24"/>
        </w:rPr>
      </w:pP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The Dioceses of Durham &amp; Newcastle</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Joint Education Team</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Church House</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St Johns Terrace</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North Shields</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NE29 6HS</w:t>
      </w:r>
    </w:p>
    <w:p w:rsidR="0011176F" w:rsidRPr="002F5641" w:rsidRDefault="0011176F" w:rsidP="00C23585">
      <w:pPr>
        <w:pStyle w:val="NoSpacing"/>
        <w:rPr>
          <w:rFonts w:ascii="Arial" w:hAnsi="Arial" w:cs="Arial"/>
          <w:b/>
          <w:sz w:val="24"/>
          <w:szCs w:val="24"/>
        </w:rPr>
      </w:pPr>
      <w:r w:rsidRPr="002F5641">
        <w:rPr>
          <w:rFonts w:ascii="Arial" w:hAnsi="Arial" w:cs="Arial"/>
          <w:b/>
          <w:sz w:val="24"/>
          <w:szCs w:val="24"/>
        </w:rPr>
        <w:t xml:space="preserve">Tel: 0191 270 </w:t>
      </w:r>
      <w:r w:rsidR="00E412CD">
        <w:rPr>
          <w:rFonts w:ascii="Arial" w:hAnsi="Arial" w:cs="Arial"/>
          <w:b/>
          <w:sz w:val="24"/>
          <w:szCs w:val="24"/>
        </w:rPr>
        <w:t>4164</w:t>
      </w:r>
    </w:p>
    <w:p w:rsidR="0011176F" w:rsidRPr="002F5641" w:rsidRDefault="0011176F" w:rsidP="00C23585">
      <w:pPr>
        <w:pStyle w:val="NoSpacing"/>
        <w:rPr>
          <w:rFonts w:ascii="Arial" w:hAnsi="Arial" w:cs="Arial"/>
          <w:b/>
          <w:color w:val="002060"/>
          <w:sz w:val="24"/>
          <w:szCs w:val="24"/>
        </w:rPr>
      </w:pPr>
      <w:r w:rsidRPr="002F5641">
        <w:rPr>
          <w:rFonts w:ascii="Arial" w:hAnsi="Arial" w:cs="Arial"/>
          <w:b/>
          <w:sz w:val="24"/>
          <w:szCs w:val="24"/>
        </w:rPr>
        <w:t xml:space="preserve">Email: </w:t>
      </w:r>
      <w:hyperlink r:id="rId7" w:history="1">
        <w:r w:rsidR="00E412CD" w:rsidRPr="003903C5">
          <w:rPr>
            <w:rStyle w:val="Hyperlink"/>
            <w:rFonts w:ascii="Arial" w:hAnsi="Arial" w:cs="Arial"/>
            <w:b/>
            <w:sz w:val="24"/>
            <w:szCs w:val="24"/>
          </w:rPr>
          <w:t>lisa.willcox@drmnewcanglican.org</w:t>
        </w:r>
      </w:hyperlink>
      <w:r w:rsidR="00686992">
        <w:rPr>
          <w:rFonts w:ascii="Arial" w:hAnsi="Arial" w:cs="Arial"/>
          <w:b/>
          <w:sz w:val="24"/>
          <w:szCs w:val="24"/>
        </w:rPr>
        <w:t xml:space="preserve"> </w:t>
      </w:r>
      <w:r w:rsidRPr="002F5641">
        <w:rPr>
          <w:rFonts w:ascii="Arial" w:hAnsi="Arial" w:cs="Arial"/>
          <w:b/>
          <w:color w:val="002060"/>
          <w:sz w:val="24"/>
          <w:szCs w:val="24"/>
        </w:rPr>
        <w:tab/>
      </w:r>
    </w:p>
    <w:p w:rsidR="0011176F" w:rsidRDefault="0011176F" w:rsidP="0011176F">
      <w:pPr>
        <w:ind w:left="-426" w:right="-330"/>
      </w:pPr>
    </w:p>
    <w:sectPr w:rsidR="001117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9C" w:rsidRDefault="005A5E9C" w:rsidP="007B27F7">
      <w:pPr>
        <w:spacing w:after="0" w:line="240" w:lineRule="auto"/>
      </w:pPr>
      <w:r>
        <w:separator/>
      </w:r>
    </w:p>
  </w:endnote>
  <w:endnote w:type="continuationSeparator" w:id="0">
    <w:p w:rsidR="005A5E9C" w:rsidRDefault="005A5E9C" w:rsidP="007B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D3" w:rsidRDefault="00157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D3" w:rsidRDefault="00157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D3" w:rsidRDefault="0015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9C" w:rsidRDefault="005A5E9C" w:rsidP="007B27F7">
      <w:pPr>
        <w:spacing w:after="0" w:line="240" w:lineRule="auto"/>
      </w:pPr>
      <w:r>
        <w:separator/>
      </w:r>
    </w:p>
  </w:footnote>
  <w:footnote w:type="continuationSeparator" w:id="0">
    <w:p w:rsidR="005A5E9C" w:rsidRDefault="005A5E9C" w:rsidP="007B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D3" w:rsidRDefault="00157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9C" w:rsidRDefault="001571D3">
    <w:pPr>
      <w:pStyle w:val="Header"/>
    </w:pPr>
    <w:r w:rsidRPr="00695026">
      <w:rPr>
        <w:rFonts w:ascii="Arial" w:hAnsi="Arial" w:cs="Arial"/>
        <w:noProof/>
        <w:sz w:val="20"/>
        <w:lang w:eastAsia="en-GB"/>
      </w:rPr>
      <w:drawing>
        <wp:anchor distT="0" distB="0" distL="114300" distR="114300" simplePos="0" relativeHeight="251663360" behindDoc="0" locked="0" layoutInCell="1" allowOverlap="1" wp14:anchorId="4C4510D5" wp14:editId="10A3AB40">
          <wp:simplePos x="0" y="0"/>
          <wp:positionH relativeFrom="margin">
            <wp:posOffset>4476750</wp:posOffset>
          </wp:positionH>
          <wp:positionV relativeFrom="paragraph">
            <wp:posOffset>-97155</wp:posOffset>
          </wp:positionV>
          <wp:extent cx="1257300" cy="422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astle Logo 2.jpg"/>
                  <pic:cNvPicPr/>
                </pic:nvPicPr>
                <pic:blipFill>
                  <a:blip r:embed="rId1"/>
                  <a:stretch>
                    <a:fillRect/>
                  </a:stretch>
                </pic:blipFill>
                <pic:spPr>
                  <a:xfrm>
                    <a:off x="0" y="0"/>
                    <a:ext cx="1257300" cy="422275"/>
                  </a:xfrm>
                  <a:prstGeom prst="rect">
                    <a:avLst/>
                  </a:prstGeom>
                </pic:spPr>
              </pic:pic>
            </a:graphicData>
          </a:graphic>
          <wp14:sizeRelH relativeFrom="page">
            <wp14:pctWidth>0</wp14:pctWidth>
          </wp14:sizeRelH>
          <wp14:sizeRelV relativeFrom="page">
            <wp14:pctHeight>0</wp14:pctHeight>
          </wp14:sizeRelV>
        </wp:anchor>
      </w:drawing>
    </w:r>
    <w:r w:rsidRPr="00695026">
      <w:rPr>
        <w:rFonts w:ascii="Arial" w:hAnsi="Arial" w:cs="Arial"/>
        <w:noProof/>
        <w:sz w:val="20"/>
        <w:lang w:eastAsia="en-GB"/>
      </w:rPr>
      <w:drawing>
        <wp:anchor distT="0" distB="0" distL="114300" distR="114300" simplePos="0" relativeHeight="251661312" behindDoc="0" locked="0" layoutInCell="1" allowOverlap="1" wp14:anchorId="13D58AD5" wp14:editId="023BCE1F">
          <wp:simplePos x="0" y="0"/>
          <wp:positionH relativeFrom="margin">
            <wp:align>left</wp:align>
          </wp:positionH>
          <wp:positionV relativeFrom="paragraph">
            <wp:posOffset>-211455</wp:posOffset>
          </wp:positionV>
          <wp:extent cx="1352550" cy="6026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 of Durham Logo.png"/>
                  <pic:cNvPicPr/>
                </pic:nvPicPr>
                <pic:blipFill>
                  <a:blip r:embed="rId2"/>
                  <a:stretch>
                    <a:fillRect/>
                  </a:stretch>
                </pic:blipFill>
                <pic:spPr>
                  <a:xfrm>
                    <a:off x="0" y="0"/>
                    <a:ext cx="1352550" cy="602615"/>
                  </a:xfrm>
                  <a:prstGeom prst="rect">
                    <a:avLst/>
                  </a:prstGeom>
                </pic:spPr>
              </pic:pic>
            </a:graphicData>
          </a:graphic>
          <wp14:sizeRelH relativeFrom="page">
            <wp14:pctWidth>0</wp14:pctWidth>
          </wp14:sizeRelH>
          <wp14:sizeRelV relativeFrom="page">
            <wp14:pctHeight>0</wp14:pctHeight>
          </wp14:sizeRelV>
        </wp:anchor>
      </w:drawing>
    </w:r>
    <w:r w:rsidR="005A5E9C" w:rsidRPr="007B27F7">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D3" w:rsidRDefault="00157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7E7"/>
    <w:multiLevelType w:val="hybridMultilevel"/>
    <w:tmpl w:val="4AF2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74225"/>
    <w:multiLevelType w:val="hybridMultilevel"/>
    <w:tmpl w:val="9B48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75BA0"/>
    <w:multiLevelType w:val="hybridMultilevel"/>
    <w:tmpl w:val="B86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71037"/>
    <w:multiLevelType w:val="hybridMultilevel"/>
    <w:tmpl w:val="0DE0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17B2E"/>
    <w:multiLevelType w:val="hybridMultilevel"/>
    <w:tmpl w:val="5A329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55320D"/>
    <w:multiLevelType w:val="hybridMultilevel"/>
    <w:tmpl w:val="CEE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636CD"/>
    <w:multiLevelType w:val="hybridMultilevel"/>
    <w:tmpl w:val="35F4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97318"/>
    <w:multiLevelType w:val="hybridMultilevel"/>
    <w:tmpl w:val="92F43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E63CE4"/>
    <w:multiLevelType w:val="hybridMultilevel"/>
    <w:tmpl w:val="58F8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73862"/>
    <w:multiLevelType w:val="hybridMultilevel"/>
    <w:tmpl w:val="ADC2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C62B4"/>
    <w:multiLevelType w:val="hybridMultilevel"/>
    <w:tmpl w:val="A328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D46E8"/>
    <w:multiLevelType w:val="hybridMultilevel"/>
    <w:tmpl w:val="F23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C45CE"/>
    <w:multiLevelType w:val="hybridMultilevel"/>
    <w:tmpl w:val="9BC0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F05B0"/>
    <w:multiLevelType w:val="hybridMultilevel"/>
    <w:tmpl w:val="2B9A023C"/>
    <w:lvl w:ilvl="0" w:tplc="F95267BA">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F654772"/>
    <w:multiLevelType w:val="hybridMultilevel"/>
    <w:tmpl w:val="648C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D55"/>
    <w:multiLevelType w:val="hybridMultilevel"/>
    <w:tmpl w:val="3302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44D68"/>
    <w:multiLevelType w:val="hybridMultilevel"/>
    <w:tmpl w:val="B48C0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CB58AF"/>
    <w:multiLevelType w:val="hybridMultilevel"/>
    <w:tmpl w:val="DD163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3910DE"/>
    <w:multiLevelType w:val="hybridMultilevel"/>
    <w:tmpl w:val="932E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47243"/>
    <w:multiLevelType w:val="hybridMultilevel"/>
    <w:tmpl w:val="74F0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B3F69"/>
    <w:multiLevelType w:val="hybridMultilevel"/>
    <w:tmpl w:val="B5C8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5C63"/>
    <w:multiLevelType w:val="hybridMultilevel"/>
    <w:tmpl w:val="12A2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143B7"/>
    <w:multiLevelType w:val="hybridMultilevel"/>
    <w:tmpl w:val="148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D374F"/>
    <w:multiLevelType w:val="hybridMultilevel"/>
    <w:tmpl w:val="FD241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8A68CA"/>
    <w:multiLevelType w:val="hybridMultilevel"/>
    <w:tmpl w:val="1BA4E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16206"/>
    <w:multiLevelType w:val="hybridMultilevel"/>
    <w:tmpl w:val="B5C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5533"/>
    <w:multiLevelType w:val="hybridMultilevel"/>
    <w:tmpl w:val="9252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9E061F"/>
    <w:multiLevelType w:val="hybridMultilevel"/>
    <w:tmpl w:val="259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25"/>
  </w:num>
  <w:num w:numId="5">
    <w:abstractNumId w:val="21"/>
  </w:num>
  <w:num w:numId="6">
    <w:abstractNumId w:val="11"/>
  </w:num>
  <w:num w:numId="7">
    <w:abstractNumId w:val="1"/>
  </w:num>
  <w:num w:numId="8">
    <w:abstractNumId w:val="8"/>
  </w:num>
  <w:num w:numId="9">
    <w:abstractNumId w:val="17"/>
  </w:num>
  <w:num w:numId="10">
    <w:abstractNumId w:val="23"/>
  </w:num>
  <w:num w:numId="11">
    <w:abstractNumId w:val="16"/>
  </w:num>
  <w:num w:numId="12">
    <w:abstractNumId w:val="4"/>
  </w:num>
  <w:num w:numId="13">
    <w:abstractNumId w:val="13"/>
  </w:num>
  <w:num w:numId="14">
    <w:abstractNumId w:val="7"/>
  </w:num>
  <w:num w:numId="15">
    <w:abstractNumId w:val="24"/>
  </w:num>
  <w:num w:numId="16">
    <w:abstractNumId w:val="0"/>
  </w:num>
  <w:num w:numId="17">
    <w:abstractNumId w:val="19"/>
  </w:num>
  <w:num w:numId="18">
    <w:abstractNumId w:val="27"/>
  </w:num>
  <w:num w:numId="19">
    <w:abstractNumId w:val="10"/>
  </w:num>
  <w:num w:numId="20">
    <w:abstractNumId w:val="6"/>
  </w:num>
  <w:num w:numId="21">
    <w:abstractNumId w:val="15"/>
  </w:num>
  <w:num w:numId="22">
    <w:abstractNumId w:val="22"/>
  </w:num>
  <w:num w:numId="23">
    <w:abstractNumId w:val="26"/>
  </w:num>
  <w:num w:numId="24">
    <w:abstractNumId w:val="12"/>
  </w:num>
  <w:num w:numId="25">
    <w:abstractNumId w:val="9"/>
  </w:num>
  <w:num w:numId="26">
    <w:abstractNumId w:val="2"/>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0A"/>
    <w:rsid w:val="00047F08"/>
    <w:rsid w:val="00057A24"/>
    <w:rsid w:val="000753D9"/>
    <w:rsid w:val="0011176F"/>
    <w:rsid w:val="00112950"/>
    <w:rsid w:val="001571D3"/>
    <w:rsid w:val="00181B51"/>
    <w:rsid w:val="00241F44"/>
    <w:rsid w:val="0027151D"/>
    <w:rsid w:val="002E2877"/>
    <w:rsid w:val="002E2F78"/>
    <w:rsid w:val="002F3E4A"/>
    <w:rsid w:val="002F5641"/>
    <w:rsid w:val="00323652"/>
    <w:rsid w:val="00357424"/>
    <w:rsid w:val="003A6D06"/>
    <w:rsid w:val="003B0A21"/>
    <w:rsid w:val="004045E2"/>
    <w:rsid w:val="004071E1"/>
    <w:rsid w:val="00420B40"/>
    <w:rsid w:val="00431CF3"/>
    <w:rsid w:val="004F0A22"/>
    <w:rsid w:val="005158E9"/>
    <w:rsid w:val="00523E38"/>
    <w:rsid w:val="00581D19"/>
    <w:rsid w:val="005A5E9C"/>
    <w:rsid w:val="00613646"/>
    <w:rsid w:val="00645A85"/>
    <w:rsid w:val="00686992"/>
    <w:rsid w:val="006C2CA7"/>
    <w:rsid w:val="006D659E"/>
    <w:rsid w:val="006E4DE5"/>
    <w:rsid w:val="00785F85"/>
    <w:rsid w:val="007872A3"/>
    <w:rsid w:val="007B27F7"/>
    <w:rsid w:val="007D0100"/>
    <w:rsid w:val="008445C6"/>
    <w:rsid w:val="00877440"/>
    <w:rsid w:val="008E78F2"/>
    <w:rsid w:val="00936B15"/>
    <w:rsid w:val="00A21579"/>
    <w:rsid w:val="00A3083F"/>
    <w:rsid w:val="00B60C0A"/>
    <w:rsid w:val="00B9520B"/>
    <w:rsid w:val="00BC57BA"/>
    <w:rsid w:val="00C1546D"/>
    <w:rsid w:val="00C23585"/>
    <w:rsid w:val="00D84D95"/>
    <w:rsid w:val="00E412CD"/>
    <w:rsid w:val="00EB29D8"/>
    <w:rsid w:val="00F347AC"/>
    <w:rsid w:val="00FC0FCB"/>
    <w:rsid w:val="00FF3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066454"/>
  <w15:docId w15:val="{636B0F11-BECE-4883-8135-8226C12A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5C6"/>
    <w:pPr>
      <w:ind w:left="720"/>
      <w:contextualSpacing/>
    </w:pPr>
  </w:style>
  <w:style w:type="table" w:styleId="TableGrid">
    <w:name w:val="Table Grid"/>
    <w:basedOn w:val="TableNormal"/>
    <w:uiPriority w:val="39"/>
    <w:rsid w:val="006C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B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1176F"/>
    <w:pPr>
      <w:spacing w:after="0" w:line="240" w:lineRule="auto"/>
    </w:pPr>
  </w:style>
  <w:style w:type="character" w:styleId="Hyperlink">
    <w:name w:val="Hyperlink"/>
    <w:unhideWhenUsed/>
    <w:rsid w:val="0011176F"/>
    <w:rPr>
      <w:color w:val="0000FF"/>
      <w:u w:val="single"/>
    </w:rPr>
  </w:style>
  <w:style w:type="paragraph" w:styleId="Header">
    <w:name w:val="header"/>
    <w:basedOn w:val="Normal"/>
    <w:link w:val="HeaderChar"/>
    <w:uiPriority w:val="99"/>
    <w:unhideWhenUsed/>
    <w:rsid w:val="007B2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F7"/>
  </w:style>
  <w:style w:type="paragraph" w:styleId="Footer">
    <w:name w:val="footer"/>
    <w:basedOn w:val="Normal"/>
    <w:link w:val="FooterChar"/>
    <w:uiPriority w:val="99"/>
    <w:unhideWhenUsed/>
    <w:rsid w:val="007B2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F7"/>
  </w:style>
  <w:style w:type="paragraph" w:styleId="NormalWeb">
    <w:name w:val="Normal (Web)"/>
    <w:basedOn w:val="Normal"/>
    <w:uiPriority w:val="99"/>
    <w:semiHidden/>
    <w:unhideWhenUsed/>
    <w:rsid w:val="007B27F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23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585"/>
    <w:rPr>
      <w:rFonts w:ascii="Segoe UI" w:hAnsi="Segoe UI" w:cs="Segoe UI"/>
      <w:sz w:val="18"/>
      <w:szCs w:val="18"/>
    </w:rPr>
  </w:style>
  <w:style w:type="character" w:customStyle="1" w:styleId="UnresolvedMention">
    <w:name w:val="Unresolved Mention"/>
    <w:basedOn w:val="DefaultParagraphFont"/>
    <w:uiPriority w:val="99"/>
    <w:semiHidden/>
    <w:unhideWhenUsed/>
    <w:rsid w:val="0068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4153">
      <w:bodyDiv w:val="1"/>
      <w:marLeft w:val="0"/>
      <w:marRight w:val="0"/>
      <w:marTop w:val="0"/>
      <w:marBottom w:val="0"/>
      <w:divBdr>
        <w:top w:val="none" w:sz="0" w:space="0" w:color="auto"/>
        <w:left w:val="none" w:sz="0" w:space="0" w:color="auto"/>
        <w:bottom w:val="none" w:sz="0" w:space="0" w:color="auto"/>
        <w:right w:val="none" w:sz="0" w:space="0" w:color="auto"/>
      </w:divBdr>
    </w:div>
    <w:div w:id="13410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sa.willcox@drmnewcanglica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Rickeard</dc:creator>
  <cp:lastModifiedBy>Lisa Willcox</cp:lastModifiedBy>
  <cp:revision>7</cp:revision>
  <cp:lastPrinted>2019-04-10T15:05:00Z</cp:lastPrinted>
  <dcterms:created xsi:type="dcterms:W3CDTF">2022-03-22T15:42:00Z</dcterms:created>
  <dcterms:modified xsi:type="dcterms:W3CDTF">2023-03-28T12:41:00Z</dcterms:modified>
</cp:coreProperties>
</file>